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A794F" w14:textId="77777777" w:rsidR="005376DB" w:rsidRPr="005376DB" w:rsidRDefault="005376DB" w:rsidP="005376DB">
      <w:pPr>
        <w:spacing w:after="0" w:line="240" w:lineRule="auto"/>
        <w:ind w:left="3540" w:firstLine="60"/>
        <w:rPr>
          <w:rFonts w:ascii="Times New Roman" w:eastAsia="Calibri" w:hAnsi="Times New Roman" w:cs="Times New Roman"/>
          <w:lang w:val="en-GB"/>
        </w:rPr>
      </w:pPr>
      <w:bookmarkStart w:id="0" w:name="_Hlk57064387"/>
      <w:r w:rsidRPr="005376DB">
        <w:rPr>
          <w:rFonts w:ascii="Times New Roman" w:eastAsia="Calibri" w:hAnsi="Times New Roman" w:cs="Times New Roman"/>
          <w:lang w:val="en-GB"/>
        </w:rPr>
        <w:t xml:space="preserve">        </w:t>
      </w:r>
      <w:bookmarkStart w:id="1" w:name="_Hlk90826307"/>
      <w:r w:rsidRPr="005376DB">
        <w:rPr>
          <w:rFonts w:ascii="Times New Roman" w:eastAsia="Calibri" w:hAnsi="Times New Roman" w:cs="Times New Roman"/>
          <w:noProof/>
        </w:rPr>
        <w:drawing>
          <wp:inline distT="0" distB="0" distL="0" distR="0" wp14:anchorId="3DE30EA2" wp14:editId="4AB52FF2">
            <wp:extent cx="542925" cy="742950"/>
            <wp:effectExtent l="0" t="0" r="9525"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p>
    <w:p w14:paraId="6C5CB412" w14:textId="77777777" w:rsidR="005376DB" w:rsidRPr="005376DB" w:rsidRDefault="005376DB" w:rsidP="005376DB">
      <w:pPr>
        <w:spacing w:after="0" w:line="240" w:lineRule="auto"/>
        <w:ind w:left="3600"/>
        <w:rPr>
          <w:rFonts w:ascii="Times New Roman" w:eastAsia="Calibri" w:hAnsi="Times New Roman" w:cs="Times New Roman"/>
          <w:lang w:val="en-GB"/>
        </w:rPr>
      </w:pPr>
      <w:r w:rsidRPr="005376DB">
        <w:rPr>
          <w:rFonts w:ascii="Times New Roman" w:eastAsia="Calibri" w:hAnsi="Times New Roman" w:cs="Times New Roman"/>
          <w:b/>
        </w:rPr>
        <w:t xml:space="preserve">  </w:t>
      </w:r>
      <w:r w:rsidRPr="005376DB">
        <w:rPr>
          <w:rFonts w:ascii="Times New Roman" w:eastAsia="Calibri" w:hAnsi="Times New Roman" w:cs="Times New Roman"/>
          <w:b/>
          <w:lang w:val="ru-RU"/>
        </w:rPr>
        <w:t>Република Србија</w:t>
      </w:r>
    </w:p>
    <w:p w14:paraId="3B7517B7" w14:textId="77777777" w:rsidR="005376DB" w:rsidRPr="005376DB" w:rsidRDefault="005376DB" w:rsidP="005376DB">
      <w:pPr>
        <w:spacing w:after="0" w:line="240" w:lineRule="auto"/>
        <w:jc w:val="center"/>
        <w:rPr>
          <w:rFonts w:ascii="Times New Roman" w:eastAsia="Calibri" w:hAnsi="Times New Roman" w:cs="Times New Roman"/>
          <w:b/>
          <w:lang w:val="ru-RU"/>
        </w:rPr>
      </w:pPr>
      <w:r w:rsidRPr="005376DB">
        <w:rPr>
          <w:rFonts w:ascii="Times New Roman" w:eastAsia="Calibri" w:hAnsi="Times New Roman" w:cs="Times New Roman"/>
          <w:b/>
          <w:lang w:val="ru-RU"/>
        </w:rPr>
        <w:t>МИНИСТАРСТВО ПОЉОПРИВРЕДЕ</w:t>
      </w:r>
      <w:r w:rsidRPr="005376DB">
        <w:rPr>
          <w:rFonts w:ascii="Times New Roman" w:eastAsia="Calibri" w:hAnsi="Times New Roman" w:cs="Times New Roman"/>
          <w:b/>
        </w:rPr>
        <w:t xml:space="preserve">, </w:t>
      </w:r>
      <w:r w:rsidRPr="005376DB">
        <w:rPr>
          <w:rFonts w:ascii="Times New Roman" w:eastAsia="Calibri" w:hAnsi="Times New Roman" w:cs="Times New Roman"/>
          <w:b/>
          <w:lang w:val="sr-Cyrl-RS"/>
        </w:rPr>
        <w:t>ШУМАРСТВА И ВОДОПРИВРЕДЕ</w:t>
      </w:r>
    </w:p>
    <w:p w14:paraId="161BA704" w14:textId="77777777" w:rsidR="005376DB" w:rsidRPr="005376DB" w:rsidRDefault="005376DB" w:rsidP="005376DB">
      <w:pPr>
        <w:spacing w:after="0" w:line="240" w:lineRule="auto"/>
        <w:jc w:val="center"/>
        <w:rPr>
          <w:rFonts w:ascii="Times New Roman" w:eastAsia="Calibri" w:hAnsi="Times New Roman" w:cs="Times New Roman"/>
          <w:b/>
          <w:lang w:val="ru-RU"/>
        </w:rPr>
      </w:pPr>
      <w:r w:rsidRPr="005376DB">
        <w:rPr>
          <w:rFonts w:ascii="Times New Roman" w:eastAsia="Calibri" w:hAnsi="Times New Roman" w:cs="Times New Roman"/>
          <w:b/>
          <w:lang w:val="ru-RU"/>
        </w:rPr>
        <w:t>Дирекција за националне</w:t>
      </w:r>
      <w:r w:rsidRPr="005376DB">
        <w:rPr>
          <w:rFonts w:ascii="Times New Roman" w:eastAsia="Calibri" w:hAnsi="Times New Roman" w:cs="Times New Roman"/>
          <w:b/>
        </w:rPr>
        <w:t xml:space="preserve"> </w:t>
      </w:r>
      <w:r w:rsidRPr="005376DB">
        <w:rPr>
          <w:rFonts w:ascii="Times New Roman" w:eastAsia="Calibri" w:hAnsi="Times New Roman" w:cs="Times New Roman"/>
          <w:b/>
          <w:lang w:val="ru-RU"/>
        </w:rPr>
        <w:t>референтне лабораторије</w:t>
      </w:r>
    </w:p>
    <w:bookmarkEnd w:id="1"/>
    <w:p w14:paraId="1FC05718" w14:textId="66E834DB" w:rsidR="002657C3" w:rsidRPr="003D2F0F" w:rsidRDefault="002657C3" w:rsidP="002657C3">
      <w:pPr>
        <w:spacing w:after="0" w:line="240" w:lineRule="auto"/>
        <w:rPr>
          <w:rFonts w:ascii="Times New Roman" w:eastAsia="Times New Roman" w:hAnsi="Times New Roman" w:cs="Times New Roman"/>
          <w:b/>
          <w:sz w:val="20"/>
          <w:szCs w:val="20"/>
          <w:lang w:val="en-GB"/>
        </w:rPr>
      </w:pPr>
      <w:r w:rsidRPr="003D2F0F">
        <w:rPr>
          <w:rFonts w:ascii="Times New Roman" w:eastAsia="Times New Roman" w:hAnsi="Times New Roman" w:cs="Times New Roman"/>
          <w:b/>
          <w:sz w:val="20"/>
          <w:szCs w:val="20"/>
          <w:lang w:val="en-GB"/>
        </w:rPr>
        <w:t xml:space="preserve">                                                                      </w:t>
      </w:r>
      <w:r w:rsidRPr="003D2F0F">
        <w:rPr>
          <w:rFonts w:ascii="Times New Roman" w:eastAsia="Times New Roman" w:hAnsi="Times New Roman" w:cs="Times New Roman"/>
          <w:b/>
          <w:sz w:val="20"/>
          <w:szCs w:val="20"/>
          <w:lang w:val="ru-RU"/>
        </w:rPr>
        <w:t xml:space="preserve">Број: </w:t>
      </w:r>
      <w:r w:rsidR="003D2F0F" w:rsidRPr="003D2F0F">
        <w:rPr>
          <w:rFonts w:ascii="Times New Roman" w:eastAsia="Times New Roman" w:hAnsi="Times New Roman" w:cs="Times New Roman"/>
          <w:b/>
          <w:sz w:val="20"/>
          <w:szCs w:val="20"/>
          <w:lang w:val="en-GB"/>
        </w:rPr>
        <w:t>404-02-00485/2021-13</w:t>
      </w:r>
    </w:p>
    <w:bookmarkEnd w:id="0"/>
    <w:p w14:paraId="77955092" w14:textId="77777777" w:rsidR="001D70FE" w:rsidRPr="003D2F0F" w:rsidRDefault="001D70FE" w:rsidP="005376DB">
      <w:pPr>
        <w:tabs>
          <w:tab w:val="center" w:pos="4703"/>
          <w:tab w:val="right" w:pos="9406"/>
        </w:tabs>
        <w:spacing w:after="0" w:line="240" w:lineRule="auto"/>
        <w:rPr>
          <w:rFonts w:ascii="Times New Roman" w:eastAsia="Times New Roman" w:hAnsi="Times New Roman" w:cs="Times New Roman"/>
          <w:b/>
          <w:bCs/>
          <w:sz w:val="24"/>
          <w:szCs w:val="24"/>
          <w:lang w:val="sr-Cyrl-CS" w:eastAsia="x-none"/>
        </w:rPr>
      </w:pPr>
    </w:p>
    <w:p w14:paraId="08CB1B69" w14:textId="77777777" w:rsidR="005376DB" w:rsidRPr="005376DB" w:rsidRDefault="005376DB" w:rsidP="005376DB">
      <w:pPr>
        <w:tabs>
          <w:tab w:val="center" w:pos="4703"/>
          <w:tab w:val="right" w:pos="9406"/>
        </w:tabs>
        <w:spacing w:after="0" w:line="240" w:lineRule="auto"/>
        <w:jc w:val="center"/>
        <w:rPr>
          <w:rFonts w:ascii="Times New Roman" w:eastAsia="Times New Roman" w:hAnsi="Times New Roman" w:cs="Times New Roman"/>
          <w:b/>
          <w:bCs/>
          <w:lang w:val="sr-Cyrl-CS" w:eastAsia="x-none"/>
        </w:rPr>
      </w:pPr>
      <w:r w:rsidRPr="005376DB">
        <w:rPr>
          <w:rFonts w:ascii="Times New Roman" w:eastAsia="Times New Roman" w:hAnsi="Times New Roman" w:cs="Times New Roman"/>
          <w:b/>
          <w:bCs/>
          <w:lang w:val="sr-Cyrl-CS" w:eastAsia="x-none"/>
        </w:rPr>
        <w:t>ВРСТА, ТЕХНИЧКЕ КАРАКТЕРИСТИКЕ, КВАЛИТЕТ, КОЛИЧИНА И ОПИС</w:t>
      </w:r>
    </w:p>
    <w:p w14:paraId="72E752B3" w14:textId="77777777" w:rsidR="005376DB" w:rsidRPr="005376DB" w:rsidRDefault="005376DB" w:rsidP="005376DB">
      <w:pPr>
        <w:tabs>
          <w:tab w:val="center" w:pos="4703"/>
          <w:tab w:val="right" w:pos="9406"/>
        </w:tabs>
        <w:spacing w:after="0" w:line="240" w:lineRule="auto"/>
        <w:jc w:val="center"/>
        <w:rPr>
          <w:rFonts w:ascii="Times New Roman" w:eastAsia="Times New Roman" w:hAnsi="Times New Roman" w:cs="Times New Roman"/>
          <w:b/>
          <w:bCs/>
          <w:lang w:val="sr-Cyrl-CS" w:eastAsia="x-none"/>
        </w:rPr>
      </w:pPr>
      <w:r w:rsidRPr="005376DB">
        <w:rPr>
          <w:rFonts w:ascii="Times New Roman" w:eastAsia="Times New Roman" w:hAnsi="Times New Roman" w:cs="Times New Roman"/>
          <w:b/>
          <w:bCs/>
          <w:lang w:val="sr-Cyrl-CS" w:eastAsia="x-none"/>
        </w:rPr>
        <w:t>ДОБАРА, НАЧИН СПРОВОЂЕЊА КОНТРОЛЕ И ОБЕЗБЕЂИВАЊА ГАРАНЦИЈЕ КВАЛИТЕТА, РОК ИСПОРУКЕ, МЕСТО ИСПОРУКЕ</w:t>
      </w:r>
    </w:p>
    <w:p w14:paraId="15912125" w14:textId="7BB14A73" w:rsidR="003D2F0F" w:rsidRPr="003D2F0F" w:rsidRDefault="003D2F0F" w:rsidP="005376DB">
      <w:pPr>
        <w:tabs>
          <w:tab w:val="center" w:pos="4703"/>
          <w:tab w:val="right" w:pos="9406"/>
        </w:tabs>
        <w:spacing w:after="0" w:line="240" w:lineRule="auto"/>
        <w:rPr>
          <w:rFonts w:ascii="Times New Roman" w:eastAsia="Times New Roman" w:hAnsi="Times New Roman" w:cs="Times New Roman"/>
          <w:b/>
          <w:bCs/>
          <w:sz w:val="24"/>
          <w:szCs w:val="24"/>
          <w:lang w:val="sr-Cyrl-CS" w:eastAsia="x-none"/>
        </w:rPr>
      </w:pPr>
    </w:p>
    <w:p w14:paraId="6BE4FC23" w14:textId="4EE6B212" w:rsidR="003D2F0F" w:rsidRPr="003D2F0F" w:rsidRDefault="003D2F0F" w:rsidP="003D2F0F">
      <w:pPr>
        <w:spacing w:after="160" w:line="259" w:lineRule="auto"/>
        <w:contextualSpacing/>
        <w:rPr>
          <w:rFonts w:ascii="Times New Roman" w:eastAsia="Calibri" w:hAnsi="Times New Roman" w:cs="Times New Roman"/>
          <w:b/>
          <w:lang w:val="sr-Cyrl-RS"/>
        </w:rPr>
      </w:pPr>
      <w:r w:rsidRPr="003D2F0F">
        <w:rPr>
          <w:rFonts w:ascii="Times New Roman" w:eastAsia="Calibri" w:hAnsi="Times New Roman" w:cs="Times New Roman"/>
          <w:b/>
          <w:noProof/>
          <w:lang w:val="sr-Cyrl-CS"/>
        </w:rPr>
        <w:t>Партија 1. Течни хроматограф са масеним спектрометром</w:t>
      </w:r>
      <w:r w:rsidRPr="003D2F0F">
        <w:rPr>
          <w:rFonts w:ascii="Times New Roman" w:eastAsia="Calibri" w:hAnsi="Times New Roman" w:cs="Times New Roman"/>
          <w:b/>
          <w:lang w:val="sr-Cyrl-CS"/>
        </w:rPr>
        <w:t xml:space="preserve"> </w:t>
      </w:r>
      <w:r w:rsidRPr="003D2F0F">
        <w:rPr>
          <w:rFonts w:ascii="Times New Roman" w:eastAsia="Calibri" w:hAnsi="Times New Roman" w:cs="Times New Roman"/>
          <w:b/>
        </w:rPr>
        <w:t>(LC-MS/MS)</w:t>
      </w:r>
    </w:p>
    <w:p w14:paraId="0328E026" w14:textId="77777777" w:rsidR="003D2F0F" w:rsidRPr="003D2F0F" w:rsidRDefault="003D2F0F" w:rsidP="003D2F0F">
      <w:pPr>
        <w:spacing w:after="160" w:line="259" w:lineRule="auto"/>
        <w:contextualSpacing/>
        <w:rPr>
          <w:rFonts w:ascii="Times New Roman" w:eastAsia="Calibri" w:hAnsi="Times New Roman" w:cs="Times New Roman"/>
          <w:b/>
          <w:sz w:val="28"/>
          <w:szCs w:val="28"/>
        </w:rPr>
      </w:pPr>
    </w:p>
    <w:tbl>
      <w:tblPr>
        <w:tblStyle w:val="TableGrid1"/>
        <w:tblW w:w="5720" w:type="pct"/>
        <w:tblInd w:w="-289" w:type="dxa"/>
        <w:tblLook w:val="04A0" w:firstRow="1" w:lastRow="0" w:firstColumn="1" w:lastColumn="0" w:noHBand="0" w:noVBand="1"/>
      </w:tblPr>
      <w:tblGrid>
        <w:gridCol w:w="4963"/>
        <w:gridCol w:w="1634"/>
        <w:gridCol w:w="1765"/>
        <w:gridCol w:w="2334"/>
      </w:tblGrid>
      <w:tr w:rsidR="0080795A" w:rsidRPr="003D2F0F" w14:paraId="5464CD6D" w14:textId="77777777" w:rsidTr="0080795A">
        <w:tc>
          <w:tcPr>
            <w:tcW w:w="2320" w:type="pct"/>
            <w:vAlign w:val="center"/>
          </w:tcPr>
          <w:p w14:paraId="522BD264" w14:textId="5934FB56" w:rsidR="003D2F0F" w:rsidRPr="003D2F0F" w:rsidRDefault="003D2F0F" w:rsidP="003D2F0F">
            <w:pPr>
              <w:spacing w:after="0" w:line="240" w:lineRule="auto"/>
              <w:contextualSpacing/>
              <w:jc w:val="center"/>
              <w:rPr>
                <w:rFonts w:ascii="Times New Roman" w:eastAsia="Calibri" w:hAnsi="Times New Roman" w:cs="Times New Roman"/>
              </w:rPr>
            </w:pPr>
            <w:r w:rsidRPr="003D2F0F">
              <w:rPr>
                <w:rFonts w:ascii="Times New Roman" w:eastAsia="Calibri" w:hAnsi="Times New Roman" w:cs="Times New Roman"/>
              </w:rPr>
              <w:t>Komponente i karakteristike</w:t>
            </w:r>
          </w:p>
          <w:p w14:paraId="76333632" w14:textId="77777777" w:rsidR="003D2F0F" w:rsidRPr="003D2F0F" w:rsidRDefault="003D2F0F" w:rsidP="003D2F0F">
            <w:pPr>
              <w:spacing w:after="0" w:line="240" w:lineRule="auto"/>
              <w:contextualSpacing/>
              <w:jc w:val="center"/>
              <w:rPr>
                <w:rFonts w:ascii="Times New Roman" w:eastAsia="Calibri" w:hAnsi="Times New Roman" w:cs="Times New Roman"/>
              </w:rPr>
            </w:pPr>
            <w:r w:rsidRPr="003D2F0F">
              <w:rPr>
                <w:rFonts w:ascii="Times New Roman" w:eastAsia="Calibri" w:hAnsi="Times New Roman" w:cs="Times New Roman"/>
              </w:rPr>
              <w:t>LC MS/MS sistema</w:t>
            </w:r>
          </w:p>
        </w:tc>
        <w:tc>
          <w:tcPr>
            <w:tcW w:w="764" w:type="pct"/>
            <w:vAlign w:val="center"/>
          </w:tcPr>
          <w:p w14:paraId="25B31447" w14:textId="77777777" w:rsidR="003D2F0F" w:rsidRPr="003D2F0F" w:rsidRDefault="003D2F0F" w:rsidP="003D2F0F">
            <w:pPr>
              <w:spacing w:after="0" w:line="240" w:lineRule="auto"/>
              <w:contextualSpacing/>
              <w:jc w:val="center"/>
              <w:rPr>
                <w:rFonts w:ascii="Times New Roman" w:eastAsia="Calibri" w:hAnsi="Times New Roman" w:cs="Times New Roman"/>
              </w:rPr>
            </w:pPr>
            <w:r w:rsidRPr="003D2F0F">
              <w:rPr>
                <w:rFonts w:ascii="Times New Roman" w:eastAsia="Calibri" w:hAnsi="Times New Roman" w:cs="Times New Roman"/>
              </w:rPr>
              <w:t>Proizvodjač</w:t>
            </w:r>
          </w:p>
        </w:tc>
        <w:tc>
          <w:tcPr>
            <w:tcW w:w="825" w:type="pct"/>
            <w:vAlign w:val="center"/>
          </w:tcPr>
          <w:p w14:paraId="621DA1DC" w14:textId="670C0F53" w:rsidR="003D2F0F" w:rsidRPr="003D2F0F" w:rsidRDefault="003D2F0F" w:rsidP="003D2F0F">
            <w:pPr>
              <w:spacing w:after="0" w:line="240" w:lineRule="auto"/>
              <w:contextualSpacing/>
              <w:jc w:val="center"/>
              <w:rPr>
                <w:rFonts w:ascii="Times New Roman" w:eastAsia="Calibri" w:hAnsi="Times New Roman" w:cs="Times New Roman"/>
              </w:rPr>
            </w:pPr>
            <w:r w:rsidRPr="003D2F0F">
              <w:rPr>
                <w:rFonts w:ascii="Times New Roman" w:eastAsia="Calibri" w:hAnsi="Times New Roman" w:cs="Times New Roman"/>
              </w:rPr>
              <w:t>Ponu</w:t>
            </w:r>
            <w:r w:rsidR="00953972">
              <w:rPr>
                <w:rFonts w:ascii="Times New Roman" w:eastAsia="Calibri" w:hAnsi="Times New Roman" w:cs="Times New Roman"/>
              </w:rPr>
              <w:t>đ</w:t>
            </w:r>
            <w:r w:rsidRPr="003D2F0F">
              <w:rPr>
                <w:rFonts w:ascii="Times New Roman" w:eastAsia="Calibri" w:hAnsi="Times New Roman" w:cs="Times New Roman"/>
              </w:rPr>
              <w:t>ene karakteristike aparata</w:t>
            </w:r>
          </w:p>
        </w:tc>
        <w:tc>
          <w:tcPr>
            <w:tcW w:w="1092" w:type="pct"/>
            <w:vAlign w:val="center"/>
          </w:tcPr>
          <w:p w14:paraId="25D76C5C" w14:textId="77777777" w:rsidR="003D2F0F" w:rsidRPr="003D2F0F" w:rsidRDefault="003D2F0F" w:rsidP="003D2F0F">
            <w:pPr>
              <w:spacing w:after="0" w:line="240" w:lineRule="auto"/>
              <w:contextualSpacing/>
              <w:jc w:val="center"/>
              <w:rPr>
                <w:rFonts w:ascii="Times New Roman" w:eastAsia="Calibri" w:hAnsi="Times New Roman" w:cs="Times New Roman"/>
              </w:rPr>
            </w:pPr>
            <w:r w:rsidRPr="003D2F0F">
              <w:rPr>
                <w:rFonts w:ascii="Times New Roman" w:eastAsia="Calibri" w:hAnsi="Times New Roman" w:cs="Times New Roman"/>
              </w:rPr>
              <w:t>Navesti model/tip proizvoda i oznaku iz priloženog izvoda iz kataloga</w:t>
            </w:r>
          </w:p>
        </w:tc>
      </w:tr>
      <w:tr w:rsidR="0080795A" w:rsidRPr="003D2F0F" w14:paraId="6EAFF6BA" w14:textId="77777777" w:rsidTr="0080795A">
        <w:tc>
          <w:tcPr>
            <w:tcW w:w="2320" w:type="pct"/>
          </w:tcPr>
          <w:p w14:paraId="3A29BDCB" w14:textId="77777777" w:rsidR="003D2F0F" w:rsidRPr="003D2F0F" w:rsidRDefault="003D2F0F" w:rsidP="003D2F0F">
            <w:pPr>
              <w:spacing w:after="0" w:line="240" w:lineRule="auto"/>
              <w:contextualSpacing/>
              <w:rPr>
                <w:rFonts w:ascii="Times New Roman" w:eastAsia="Calibri" w:hAnsi="Times New Roman" w:cs="Times New Roman"/>
                <w:b/>
              </w:rPr>
            </w:pPr>
            <w:r w:rsidRPr="003D2F0F">
              <w:rPr>
                <w:rFonts w:ascii="Times New Roman" w:eastAsia="Calibri" w:hAnsi="Times New Roman" w:cs="Times New Roman"/>
                <w:b/>
              </w:rPr>
              <w:t>Pumpa za UHPLC -1 kom:</w:t>
            </w:r>
          </w:p>
          <w:p w14:paraId="6E62DD80" w14:textId="77777777" w:rsidR="003D2F0F" w:rsidRPr="003D2F0F" w:rsidRDefault="003D2F0F" w:rsidP="003D2F0F">
            <w:pPr>
              <w:numPr>
                <w:ilvl w:val="0"/>
                <w:numId w:val="11"/>
              </w:numPr>
              <w:spacing w:after="0" w:line="240" w:lineRule="auto"/>
              <w:ind w:left="335" w:hanging="180"/>
              <w:contextualSpacing/>
              <w:rPr>
                <w:rFonts w:ascii="Times New Roman" w:eastAsia="Calibri" w:hAnsi="Times New Roman" w:cs="Times New Roman"/>
              </w:rPr>
            </w:pPr>
            <w:r w:rsidRPr="003D2F0F">
              <w:rPr>
                <w:rFonts w:ascii="Times New Roman" w:eastAsia="Calibri" w:hAnsi="Times New Roman" w:cs="Times New Roman"/>
              </w:rPr>
              <w:t>Kvaternarna pumpa sa  mikropocesorskom kontrolom kretanja klipova, varijabilna brzina.</w:t>
            </w:r>
          </w:p>
          <w:p w14:paraId="61D85FA6" w14:textId="77777777" w:rsidR="003D2F0F" w:rsidRPr="003D2F0F" w:rsidRDefault="003D2F0F" w:rsidP="003D2F0F">
            <w:pPr>
              <w:numPr>
                <w:ilvl w:val="0"/>
                <w:numId w:val="11"/>
              </w:numPr>
              <w:spacing w:after="0" w:line="240" w:lineRule="auto"/>
              <w:ind w:left="335" w:hanging="180"/>
              <w:contextualSpacing/>
              <w:rPr>
                <w:rFonts w:ascii="Times New Roman" w:eastAsia="Calibri" w:hAnsi="Times New Roman" w:cs="Times New Roman"/>
              </w:rPr>
            </w:pPr>
            <w:r w:rsidRPr="003D2F0F">
              <w:rPr>
                <w:rFonts w:ascii="Times New Roman" w:eastAsia="Calibri" w:hAnsi="Times New Roman" w:cs="Times New Roman"/>
              </w:rPr>
              <w:t xml:space="preserve">Automatsko ispiranje klipova. </w:t>
            </w:r>
          </w:p>
          <w:p w14:paraId="44DA4FBA" w14:textId="77777777" w:rsidR="003D2F0F" w:rsidRPr="003D2F0F" w:rsidRDefault="003D2F0F" w:rsidP="003D2F0F">
            <w:pPr>
              <w:numPr>
                <w:ilvl w:val="0"/>
                <w:numId w:val="11"/>
              </w:numPr>
              <w:spacing w:after="0" w:line="240" w:lineRule="auto"/>
              <w:ind w:left="335" w:hanging="180"/>
              <w:contextualSpacing/>
              <w:rPr>
                <w:rFonts w:ascii="Times New Roman" w:eastAsia="Calibri" w:hAnsi="Times New Roman" w:cs="Times New Roman"/>
              </w:rPr>
            </w:pPr>
            <w:r w:rsidRPr="003D2F0F">
              <w:rPr>
                <w:rFonts w:ascii="Times New Roman" w:eastAsia="Calibri" w:hAnsi="Times New Roman" w:cs="Times New Roman"/>
              </w:rPr>
              <w:t>Kvaternarno mešanje do 4 rastvarača na niskom pritisku.</w:t>
            </w:r>
          </w:p>
          <w:p w14:paraId="0631660B" w14:textId="77777777" w:rsidR="003D2F0F" w:rsidRPr="003D2F0F" w:rsidRDefault="003D2F0F" w:rsidP="003D2F0F">
            <w:pPr>
              <w:numPr>
                <w:ilvl w:val="0"/>
                <w:numId w:val="11"/>
              </w:numPr>
              <w:spacing w:after="0" w:line="240" w:lineRule="auto"/>
              <w:ind w:left="335" w:hanging="180"/>
              <w:contextualSpacing/>
              <w:rPr>
                <w:rFonts w:ascii="Times New Roman" w:eastAsia="Calibri" w:hAnsi="Times New Roman" w:cs="Times New Roman"/>
              </w:rPr>
            </w:pPr>
            <w:r w:rsidRPr="003D2F0F">
              <w:rPr>
                <w:rFonts w:ascii="Times New Roman" w:eastAsia="Calibri" w:hAnsi="Times New Roman" w:cs="Times New Roman"/>
              </w:rPr>
              <w:t>Mrtva zapremina 350 µl i bolje.</w:t>
            </w:r>
          </w:p>
          <w:p w14:paraId="302474CF" w14:textId="77777777" w:rsidR="003D2F0F" w:rsidRPr="003D2F0F" w:rsidRDefault="003D2F0F" w:rsidP="003D2F0F">
            <w:pPr>
              <w:numPr>
                <w:ilvl w:val="0"/>
                <w:numId w:val="11"/>
              </w:numPr>
              <w:spacing w:after="0" w:line="240" w:lineRule="auto"/>
              <w:ind w:left="335" w:hanging="180"/>
              <w:contextualSpacing/>
              <w:rPr>
                <w:rFonts w:ascii="Times New Roman" w:eastAsia="Calibri" w:hAnsi="Times New Roman" w:cs="Times New Roman"/>
              </w:rPr>
            </w:pPr>
            <w:r w:rsidRPr="003D2F0F">
              <w:rPr>
                <w:rFonts w:ascii="Times New Roman" w:eastAsia="Calibri" w:hAnsi="Times New Roman" w:cs="Times New Roman"/>
              </w:rPr>
              <w:t>Automatska kompenzacija kompresibilnosti rastvarača na osnovu odabira rastvarača kroz metodu.</w:t>
            </w:r>
          </w:p>
          <w:p w14:paraId="01A2079D" w14:textId="77777777" w:rsidR="003D2F0F" w:rsidRPr="003D2F0F" w:rsidRDefault="003D2F0F" w:rsidP="003D2F0F">
            <w:pPr>
              <w:numPr>
                <w:ilvl w:val="0"/>
                <w:numId w:val="11"/>
              </w:numPr>
              <w:spacing w:after="0" w:line="240" w:lineRule="auto"/>
              <w:ind w:left="335" w:hanging="180"/>
              <w:contextualSpacing/>
              <w:rPr>
                <w:rFonts w:ascii="Times New Roman" w:eastAsia="Calibri" w:hAnsi="Times New Roman" w:cs="Times New Roman"/>
              </w:rPr>
            </w:pPr>
            <w:r w:rsidRPr="003D2F0F">
              <w:rPr>
                <w:rFonts w:ascii="Times New Roman" w:eastAsia="Calibri" w:hAnsi="Times New Roman" w:cs="Times New Roman"/>
              </w:rPr>
              <w:t>Opseg protoka: 0.001 – 5 ml/min u koracima od  0.001 ml/min.</w:t>
            </w:r>
          </w:p>
          <w:p w14:paraId="400AC06B" w14:textId="77777777" w:rsidR="003D2F0F" w:rsidRPr="003D2F0F" w:rsidRDefault="003D2F0F" w:rsidP="003D2F0F">
            <w:pPr>
              <w:numPr>
                <w:ilvl w:val="0"/>
                <w:numId w:val="11"/>
              </w:numPr>
              <w:spacing w:after="0" w:line="240" w:lineRule="auto"/>
              <w:ind w:left="335" w:hanging="180"/>
              <w:contextualSpacing/>
              <w:rPr>
                <w:rFonts w:ascii="Times New Roman" w:eastAsia="Calibri" w:hAnsi="Times New Roman" w:cs="Times New Roman"/>
              </w:rPr>
            </w:pPr>
            <w:r w:rsidRPr="003D2F0F">
              <w:rPr>
                <w:rFonts w:ascii="Times New Roman" w:eastAsia="Calibri" w:hAnsi="Times New Roman" w:cs="Times New Roman"/>
              </w:rPr>
              <w:t xml:space="preserve"> Opseg pritiska: do 130MPa (1300 bar) za protoke od 0-2 ml/min; do 80MPa (800 bar) za protoke do 5 ml/min.</w:t>
            </w:r>
          </w:p>
          <w:p w14:paraId="77848D0E" w14:textId="77777777" w:rsidR="003D2F0F" w:rsidRPr="003D2F0F" w:rsidRDefault="003D2F0F" w:rsidP="003D2F0F">
            <w:pPr>
              <w:numPr>
                <w:ilvl w:val="0"/>
                <w:numId w:val="11"/>
              </w:numPr>
              <w:spacing w:after="0" w:line="240" w:lineRule="auto"/>
              <w:ind w:left="335" w:hanging="180"/>
              <w:contextualSpacing/>
              <w:rPr>
                <w:rFonts w:ascii="Times New Roman" w:eastAsia="Calibri" w:hAnsi="Times New Roman" w:cs="Times New Roman"/>
              </w:rPr>
            </w:pPr>
            <w:r w:rsidRPr="003D2F0F">
              <w:rPr>
                <w:rFonts w:ascii="Times New Roman" w:eastAsia="Calibri" w:hAnsi="Times New Roman" w:cs="Times New Roman"/>
              </w:rPr>
              <w:t>Vacuum degasser: uključen u konfiguraciju, sa najmanje 4 kanala interne zapremine do 1.5ml.</w:t>
            </w:r>
          </w:p>
          <w:p w14:paraId="332442A1" w14:textId="77777777" w:rsidR="003D2F0F" w:rsidRPr="003D2F0F" w:rsidRDefault="003D2F0F" w:rsidP="003D2F0F">
            <w:pPr>
              <w:numPr>
                <w:ilvl w:val="0"/>
                <w:numId w:val="11"/>
              </w:numPr>
              <w:spacing w:after="0" w:line="240" w:lineRule="auto"/>
              <w:ind w:left="335" w:hanging="180"/>
              <w:contextualSpacing/>
              <w:rPr>
                <w:rFonts w:ascii="Times New Roman" w:eastAsia="Calibri" w:hAnsi="Times New Roman" w:cs="Times New Roman"/>
              </w:rPr>
            </w:pPr>
            <w:r w:rsidRPr="003D2F0F">
              <w:rPr>
                <w:rFonts w:ascii="Times New Roman" w:eastAsia="Calibri" w:hAnsi="Times New Roman" w:cs="Times New Roman"/>
              </w:rPr>
              <w:t>Preciznost protoka: ≤0.07% RSD i bolje.</w:t>
            </w:r>
          </w:p>
          <w:p w14:paraId="111CEDBD" w14:textId="77777777" w:rsidR="003D2F0F" w:rsidRPr="003D2F0F" w:rsidRDefault="003D2F0F" w:rsidP="003D2F0F">
            <w:pPr>
              <w:numPr>
                <w:ilvl w:val="0"/>
                <w:numId w:val="11"/>
              </w:numPr>
              <w:spacing w:after="0" w:line="240" w:lineRule="auto"/>
              <w:ind w:left="335" w:hanging="180"/>
              <w:contextualSpacing/>
              <w:rPr>
                <w:rFonts w:ascii="Times New Roman" w:eastAsia="Calibri" w:hAnsi="Times New Roman" w:cs="Times New Roman"/>
              </w:rPr>
            </w:pPr>
            <w:r w:rsidRPr="003D2F0F">
              <w:rPr>
                <w:rFonts w:ascii="Times New Roman" w:eastAsia="Calibri" w:hAnsi="Times New Roman" w:cs="Times New Roman"/>
              </w:rPr>
              <w:t>Tačnost protoka: ±1%.</w:t>
            </w:r>
          </w:p>
          <w:p w14:paraId="1DD91792" w14:textId="77777777" w:rsidR="003D2F0F" w:rsidRPr="003D2F0F" w:rsidRDefault="003D2F0F" w:rsidP="003D2F0F">
            <w:pPr>
              <w:numPr>
                <w:ilvl w:val="0"/>
                <w:numId w:val="11"/>
              </w:numPr>
              <w:spacing w:after="0" w:line="240" w:lineRule="auto"/>
              <w:ind w:left="335" w:hanging="180"/>
              <w:contextualSpacing/>
              <w:rPr>
                <w:rFonts w:ascii="Times New Roman" w:eastAsia="Calibri" w:hAnsi="Times New Roman" w:cs="Times New Roman"/>
              </w:rPr>
            </w:pPr>
            <w:r w:rsidRPr="003D2F0F">
              <w:rPr>
                <w:rFonts w:ascii="Times New Roman" w:eastAsia="Calibri" w:hAnsi="Times New Roman" w:cs="Times New Roman"/>
              </w:rPr>
              <w:t>Preciznost gradijenta: 0.15% RSD i bolje.</w:t>
            </w:r>
          </w:p>
          <w:p w14:paraId="2C6A0073" w14:textId="77777777" w:rsidR="003D2F0F" w:rsidRPr="003D2F0F" w:rsidRDefault="003D2F0F" w:rsidP="003D2F0F">
            <w:pPr>
              <w:numPr>
                <w:ilvl w:val="0"/>
                <w:numId w:val="11"/>
              </w:numPr>
              <w:spacing w:after="0" w:line="240" w:lineRule="auto"/>
              <w:ind w:left="335" w:hanging="180"/>
              <w:contextualSpacing/>
              <w:rPr>
                <w:rFonts w:ascii="Times New Roman" w:eastAsia="Calibri" w:hAnsi="Times New Roman" w:cs="Times New Roman"/>
              </w:rPr>
            </w:pPr>
            <w:r w:rsidRPr="003D2F0F">
              <w:rPr>
                <w:rFonts w:ascii="Times New Roman" w:eastAsia="Calibri" w:hAnsi="Times New Roman" w:cs="Times New Roman"/>
              </w:rPr>
              <w:t>Tačnost gradijenta: ±0.4% i bolje.</w:t>
            </w:r>
          </w:p>
        </w:tc>
        <w:tc>
          <w:tcPr>
            <w:tcW w:w="764" w:type="pct"/>
          </w:tcPr>
          <w:p w14:paraId="79A00F65" w14:textId="77777777" w:rsidR="003D2F0F" w:rsidRPr="003D2F0F" w:rsidRDefault="003D2F0F" w:rsidP="003D2F0F">
            <w:pPr>
              <w:spacing w:after="0" w:line="240" w:lineRule="auto"/>
              <w:contextualSpacing/>
              <w:rPr>
                <w:rFonts w:ascii="Times New Roman" w:eastAsia="Calibri" w:hAnsi="Times New Roman" w:cs="Times New Roman"/>
              </w:rPr>
            </w:pPr>
          </w:p>
        </w:tc>
        <w:tc>
          <w:tcPr>
            <w:tcW w:w="825" w:type="pct"/>
          </w:tcPr>
          <w:p w14:paraId="0C7B8ACF" w14:textId="77777777" w:rsidR="003D2F0F" w:rsidRPr="003D2F0F" w:rsidRDefault="003D2F0F" w:rsidP="003D2F0F">
            <w:pPr>
              <w:spacing w:after="0" w:line="240" w:lineRule="auto"/>
              <w:contextualSpacing/>
              <w:rPr>
                <w:rFonts w:ascii="Times New Roman" w:eastAsia="Calibri" w:hAnsi="Times New Roman" w:cs="Times New Roman"/>
              </w:rPr>
            </w:pPr>
          </w:p>
        </w:tc>
        <w:tc>
          <w:tcPr>
            <w:tcW w:w="1092" w:type="pct"/>
          </w:tcPr>
          <w:p w14:paraId="7A88D713" w14:textId="77777777" w:rsidR="003D2F0F" w:rsidRPr="003D2F0F" w:rsidRDefault="003D2F0F" w:rsidP="003D2F0F">
            <w:pPr>
              <w:spacing w:after="0" w:line="240" w:lineRule="auto"/>
              <w:contextualSpacing/>
              <w:rPr>
                <w:rFonts w:ascii="Times New Roman" w:eastAsia="Calibri" w:hAnsi="Times New Roman" w:cs="Times New Roman"/>
              </w:rPr>
            </w:pPr>
          </w:p>
        </w:tc>
      </w:tr>
      <w:tr w:rsidR="0080795A" w:rsidRPr="003D2F0F" w14:paraId="0BB561CD" w14:textId="77777777" w:rsidTr="0080795A">
        <w:tc>
          <w:tcPr>
            <w:tcW w:w="2320" w:type="pct"/>
          </w:tcPr>
          <w:p w14:paraId="6F991D1A" w14:textId="77777777" w:rsidR="003D2F0F" w:rsidRPr="003D2F0F" w:rsidRDefault="003D2F0F" w:rsidP="003D2F0F">
            <w:pPr>
              <w:spacing w:after="0" w:line="240" w:lineRule="auto"/>
              <w:contextualSpacing/>
              <w:rPr>
                <w:rFonts w:ascii="Times New Roman" w:eastAsia="Calibri" w:hAnsi="Times New Roman" w:cs="Times New Roman"/>
                <w:b/>
              </w:rPr>
            </w:pPr>
            <w:r w:rsidRPr="003D2F0F">
              <w:rPr>
                <w:rFonts w:ascii="Times New Roman" w:eastAsia="Calibri" w:hAnsi="Times New Roman" w:cs="Times New Roman"/>
                <w:b/>
              </w:rPr>
              <w:t>Autosampler – 1 kom</w:t>
            </w:r>
          </w:p>
          <w:p w14:paraId="5FFE5F10" w14:textId="77777777" w:rsidR="003D2F0F" w:rsidRPr="003D2F0F" w:rsidRDefault="003D2F0F" w:rsidP="003D2F0F">
            <w:pPr>
              <w:numPr>
                <w:ilvl w:val="0"/>
                <w:numId w:val="12"/>
              </w:numPr>
              <w:spacing w:after="0" w:line="240" w:lineRule="auto"/>
              <w:ind w:left="335" w:hanging="180"/>
              <w:contextualSpacing/>
              <w:rPr>
                <w:rFonts w:ascii="Times New Roman" w:eastAsia="Calibri" w:hAnsi="Times New Roman" w:cs="Times New Roman"/>
              </w:rPr>
            </w:pPr>
            <w:r w:rsidRPr="003D2F0F">
              <w:rPr>
                <w:rFonts w:ascii="Times New Roman" w:eastAsia="Calibri" w:hAnsi="Times New Roman" w:cs="Times New Roman"/>
              </w:rPr>
              <w:t>Opseg zapremine injektovanja: od 0.1 – 20µl u koracima od 0.1 µl.</w:t>
            </w:r>
          </w:p>
          <w:p w14:paraId="3C91C2F4" w14:textId="77777777" w:rsidR="003D2F0F" w:rsidRPr="003D2F0F" w:rsidRDefault="003D2F0F" w:rsidP="003D2F0F">
            <w:pPr>
              <w:numPr>
                <w:ilvl w:val="0"/>
                <w:numId w:val="12"/>
              </w:numPr>
              <w:spacing w:after="0" w:line="240" w:lineRule="auto"/>
              <w:ind w:left="335" w:hanging="180"/>
              <w:contextualSpacing/>
              <w:rPr>
                <w:rFonts w:ascii="Times New Roman" w:eastAsia="Calibri" w:hAnsi="Times New Roman" w:cs="Times New Roman"/>
              </w:rPr>
            </w:pPr>
            <w:r w:rsidRPr="003D2F0F">
              <w:rPr>
                <w:rFonts w:ascii="Times New Roman" w:eastAsia="Calibri" w:hAnsi="Times New Roman" w:cs="Times New Roman"/>
              </w:rPr>
              <w:t>Preciznost injektovanja: 0.15% RSD i bolje.</w:t>
            </w:r>
          </w:p>
          <w:p w14:paraId="3EF0D1D3" w14:textId="77777777" w:rsidR="003D2F0F" w:rsidRPr="003D2F0F" w:rsidRDefault="003D2F0F" w:rsidP="003D2F0F">
            <w:pPr>
              <w:numPr>
                <w:ilvl w:val="0"/>
                <w:numId w:val="12"/>
              </w:numPr>
              <w:spacing w:after="0" w:line="240" w:lineRule="auto"/>
              <w:ind w:left="335" w:hanging="180"/>
              <w:contextualSpacing/>
              <w:rPr>
                <w:rFonts w:ascii="Times New Roman" w:eastAsia="Calibri" w:hAnsi="Times New Roman" w:cs="Times New Roman"/>
              </w:rPr>
            </w:pPr>
            <w:r w:rsidRPr="003D2F0F">
              <w:rPr>
                <w:rFonts w:ascii="Times New Roman" w:eastAsia="Calibri" w:hAnsi="Times New Roman" w:cs="Times New Roman"/>
              </w:rPr>
              <w:t>Opseg pritiska: od 0 – 130 MPa (0-1300 bar).</w:t>
            </w:r>
          </w:p>
          <w:p w14:paraId="37AE548F" w14:textId="77777777" w:rsidR="003D2F0F" w:rsidRPr="003D2F0F" w:rsidRDefault="003D2F0F" w:rsidP="003D2F0F">
            <w:pPr>
              <w:numPr>
                <w:ilvl w:val="0"/>
                <w:numId w:val="12"/>
              </w:numPr>
              <w:spacing w:after="0" w:line="240" w:lineRule="auto"/>
              <w:ind w:left="335" w:hanging="180"/>
              <w:contextualSpacing/>
              <w:rPr>
                <w:rFonts w:ascii="Times New Roman" w:eastAsia="Calibri" w:hAnsi="Times New Roman" w:cs="Times New Roman"/>
              </w:rPr>
            </w:pPr>
            <w:r w:rsidRPr="003D2F0F">
              <w:rPr>
                <w:rFonts w:ascii="Times New Roman" w:eastAsia="Calibri" w:hAnsi="Times New Roman" w:cs="Times New Roman"/>
              </w:rPr>
              <w:t>Kapacitet uzoraka: više od 100 viala zapremine 2 ml i više.</w:t>
            </w:r>
          </w:p>
          <w:p w14:paraId="35EEC1AD" w14:textId="77777777" w:rsidR="003D2F0F" w:rsidRPr="003D2F0F" w:rsidRDefault="003D2F0F" w:rsidP="003D2F0F">
            <w:pPr>
              <w:numPr>
                <w:ilvl w:val="0"/>
                <w:numId w:val="12"/>
              </w:numPr>
              <w:spacing w:after="0" w:line="240" w:lineRule="auto"/>
              <w:ind w:left="335" w:hanging="180"/>
              <w:contextualSpacing/>
              <w:rPr>
                <w:rFonts w:ascii="Times New Roman" w:eastAsia="Calibri" w:hAnsi="Times New Roman" w:cs="Times New Roman"/>
              </w:rPr>
            </w:pPr>
            <w:r w:rsidRPr="003D2F0F">
              <w:rPr>
                <w:rFonts w:ascii="Times New Roman" w:eastAsia="Calibri" w:hAnsi="Times New Roman" w:cs="Times New Roman"/>
              </w:rPr>
              <w:t>Carry over: 0.003% i bolje.</w:t>
            </w:r>
          </w:p>
        </w:tc>
        <w:tc>
          <w:tcPr>
            <w:tcW w:w="764" w:type="pct"/>
          </w:tcPr>
          <w:p w14:paraId="2388C784" w14:textId="77777777" w:rsidR="003D2F0F" w:rsidRPr="003D2F0F" w:rsidRDefault="003D2F0F" w:rsidP="003D2F0F">
            <w:pPr>
              <w:spacing w:after="0" w:line="240" w:lineRule="auto"/>
              <w:contextualSpacing/>
              <w:rPr>
                <w:rFonts w:ascii="Times New Roman" w:eastAsia="Calibri" w:hAnsi="Times New Roman" w:cs="Times New Roman"/>
              </w:rPr>
            </w:pPr>
          </w:p>
        </w:tc>
        <w:tc>
          <w:tcPr>
            <w:tcW w:w="825" w:type="pct"/>
          </w:tcPr>
          <w:p w14:paraId="515AD93C" w14:textId="77777777" w:rsidR="003D2F0F" w:rsidRPr="003D2F0F" w:rsidRDefault="003D2F0F" w:rsidP="003D2F0F">
            <w:pPr>
              <w:spacing w:after="0" w:line="240" w:lineRule="auto"/>
              <w:contextualSpacing/>
              <w:rPr>
                <w:rFonts w:ascii="Times New Roman" w:eastAsia="Calibri" w:hAnsi="Times New Roman" w:cs="Times New Roman"/>
              </w:rPr>
            </w:pPr>
          </w:p>
        </w:tc>
        <w:tc>
          <w:tcPr>
            <w:tcW w:w="1092" w:type="pct"/>
          </w:tcPr>
          <w:p w14:paraId="254CBB2D" w14:textId="77777777" w:rsidR="003D2F0F" w:rsidRPr="003D2F0F" w:rsidRDefault="003D2F0F" w:rsidP="003D2F0F">
            <w:pPr>
              <w:spacing w:after="0" w:line="240" w:lineRule="auto"/>
              <w:contextualSpacing/>
              <w:rPr>
                <w:rFonts w:ascii="Times New Roman" w:eastAsia="Calibri" w:hAnsi="Times New Roman" w:cs="Times New Roman"/>
              </w:rPr>
            </w:pPr>
          </w:p>
        </w:tc>
      </w:tr>
      <w:tr w:rsidR="0080795A" w:rsidRPr="003D2F0F" w14:paraId="6C829D24" w14:textId="77777777" w:rsidTr="0080795A">
        <w:tc>
          <w:tcPr>
            <w:tcW w:w="2320" w:type="pct"/>
          </w:tcPr>
          <w:p w14:paraId="4875AEA5" w14:textId="77777777" w:rsidR="003D2F0F" w:rsidRPr="003D2F0F" w:rsidRDefault="003D2F0F" w:rsidP="003D2F0F">
            <w:pPr>
              <w:spacing w:after="0" w:line="240" w:lineRule="auto"/>
              <w:contextualSpacing/>
              <w:rPr>
                <w:rFonts w:ascii="Times New Roman" w:eastAsia="Calibri" w:hAnsi="Times New Roman" w:cs="Times New Roman"/>
                <w:b/>
              </w:rPr>
            </w:pPr>
            <w:r w:rsidRPr="003D2F0F">
              <w:rPr>
                <w:rFonts w:ascii="Times New Roman" w:eastAsia="Calibri" w:hAnsi="Times New Roman" w:cs="Times New Roman"/>
                <w:b/>
              </w:rPr>
              <w:t>Termostatirani kompartment za kolonu – 1 kom</w:t>
            </w:r>
          </w:p>
          <w:p w14:paraId="65B9BA1E" w14:textId="77777777" w:rsidR="003D2F0F" w:rsidRPr="003D2F0F" w:rsidRDefault="003D2F0F" w:rsidP="003D2F0F">
            <w:pPr>
              <w:numPr>
                <w:ilvl w:val="0"/>
                <w:numId w:val="12"/>
              </w:numPr>
              <w:spacing w:after="0" w:line="240" w:lineRule="auto"/>
              <w:ind w:left="335" w:hanging="180"/>
              <w:contextualSpacing/>
              <w:rPr>
                <w:rFonts w:ascii="Times New Roman" w:eastAsia="Calibri" w:hAnsi="Times New Roman" w:cs="Times New Roman"/>
              </w:rPr>
            </w:pPr>
            <w:r w:rsidRPr="003D2F0F">
              <w:rPr>
                <w:rFonts w:ascii="Times New Roman" w:eastAsia="Calibri" w:hAnsi="Times New Roman" w:cs="Times New Roman"/>
              </w:rPr>
              <w:t>Opseg temperature : od 4°C do 100°C i bolje.</w:t>
            </w:r>
          </w:p>
          <w:p w14:paraId="21260A5C" w14:textId="77777777" w:rsidR="003D2F0F" w:rsidRPr="003D2F0F" w:rsidRDefault="003D2F0F" w:rsidP="003D2F0F">
            <w:pPr>
              <w:numPr>
                <w:ilvl w:val="0"/>
                <w:numId w:val="12"/>
              </w:numPr>
              <w:spacing w:after="0" w:line="240" w:lineRule="auto"/>
              <w:ind w:left="335" w:hanging="180"/>
              <w:contextualSpacing/>
              <w:rPr>
                <w:rFonts w:ascii="Times New Roman" w:eastAsia="Calibri" w:hAnsi="Times New Roman" w:cs="Times New Roman"/>
              </w:rPr>
            </w:pPr>
            <w:r w:rsidRPr="003D2F0F">
              <w:rPr>
                <w:rFonts w:ascii="Times New Roman" w:eastAsia="Calibri" w:hAnsi="Times New Roman" w:cs="Times New Roman"/>
              </w:rPr>
              <w:t>Stabilnost temperature: ±0.03 °C i bolje.</w:t>
            </w:r>
          </w:p>
          <w:p w14:paraId="4B682FC2" w14:textId="77777777" w:rsidR="003D2F0F" w:rsidRPr="003D2F0F" w:rsidRDefault="003D2F0F" w:rsidP="003D2F0F">
            <w:pPr>
              <w:numPr>
                <w:ilvl w:val="0"/>
                <w:numId w:val="12"/>
              </w:numPr>
              <w:spacing w:after="0" w:line="240" w:lineRule="auto"/>
              <w:ind w:left="335" w:hanging="180"/>
              <w:contextualSpacing/>
              <w:rPr>
                <w:rFonts w:ascii="Times New Roman" w:eastAsia="Calibri" w:hAnsi="Times New Roman" w:cs="Times New Roman"/>
              </w:rPr>
            </w:pPr>
            <w:r w:rsidRPr="003D2F0F">
              <w:rPr>
                <w:rFonts w:ascii="Times New Roman" w:eastAsia="Calibri" w:hAnsi="Times New Roman" w:cs="Times New Roman"/>
              </w:rPr>
              <w:t>Preciznost temperature: ±0.05 °C i bolje.</w:t>
            </w:r>
          </w:p>
          <w:p w14:paraId="76FCF220" w14:textId="77777777" w:rsidR="003D2F0F" w:rsidRPr="003D2F0F" w:rsidRDefault="003D2F0F" w:rsidP="003D2F0F">
            <w:pPr>
              <w:numPr>
                <w:ilvl w:val="0"/>
                <w:numId w:val="12"/>
              </w:numPr>
              <w:spacing w:after="0" w:line="240" w:lineRule="auto"/>
              <w:ind w:left="335" w:hanging="180"/>
              <w:contextualSpacing/>
              <w:rPr>
                <w:rFonts w:ascii="Times New Roman" w:eastAsia="Calibri" w:hAnsi="Times New Roman" w:cs="Times New Roman"/>
              </w:rPr>
            </w:pPr>
            <w:r w:rsidRPr="003D2F0F">
              <w:rPr>
                <w:rFonts w:ascii="Times New Roman" w:eastAsia="Calibri" w:hAnsi="Times New Roman" w:cs="Times New Roman"/>
              </w:rPr>
              <w:t xml:space="preserve">Temperaturna tačnost: </w:t>
            </w:r>
          </w:p>
          <w:p w14:paraId="60E1AEDB" w14:textId="77777777" w:rsidR="003D2F0F" w:rsidRPr="003D2F0F" w:rsidRDefault="003D2F0F" w:rsidP="003D2F0F">
            <w:pPr>
              <w:spacing w:after="0" w:line="240" w:lineRule="auto"/>
              <w:ind w:left="335"/>
              <w:contextualSpacing/>
              <w:rPr>
                <w:rFonts w:ascii="Times New Roman" w:eastAsia="Calibri" w:hAnsi="Times New Roman" w:cs="Times New Roman"/>
              </w:rPr>
            </w:pPr>
            <w:r w:rsidRPr="003D2F0F">
              <w:rPr>
                <w:rFonts w:ascii="Times New Roman" w:eastAsia="Calibri" w:hAnsi="Times New Roman" w:cs="Times New Roman"/>
              </w:rPr>
              <w:t>±0.5 °C i bolje.</w:t>
            </w:r>
          </w:p>
          <w:p w14:paraId="4CFE03DD" w14:textId="77777777" w:rsidR="003D2F0F" w:rsidRPr="003D2F0F" w:rsidRDefault="003D2F0F" w:rsidP="003D2F0F">
            <w:pPr>
              <w:numPr>
                <w:ilvl w:val="0"/>
                <w:numId w:val="12"/>
              </w:numPr>
              <w:spacing w:after="0" w:line="240" w:lineRule="auto"/>
              <w:ind w:left="335" w:hanging="180"/>
              <w:contextualSpacing/>
              <w:rPr>
                <w:rFonts w:ascii="Times New Roman" w:eastAsia="Calibri" w:hAnsi="Times New Roman" w:cs="Times New Roman"/>
              </w:rPr>
            </w:pPr>
            <w:r w:rsidRPr="003D2F0F">
              <w:rPr>
                <w:rFonts w:ascii="Times New Roman" w:eastAsia="Calibri" w:hAnsi="Times New Roman" w:cs="Times New Roman"/>
              </w:rPr>
              <w:t>Minimum 2 nezavisne temperaturne grejne zone.</w:t>
            </w:r>
          </w:p>
          <w:p w14:paraId="47E71C3D" w14:textId="77777777" w:rsidR="003D2F0F" w:rsidRPr="003D2F0F" w:rsidRDefault="003D2F0F" w:rsidP="003D2F0F">
            <w:pPr>
              <w:numPr>
                <w:ilvl w:val="0"/>
                <w:numId w:val="12"/>
              </w:numPr>
              <w:spacing w:after="0" w:line="240" w:lineRule="auto"/>
              <w:ind w:left="335" w:hanging="180"/>
              <w:contextualSpacing/>
              <w:rPr>
                <w:rFonts w:ascii="Times New Roman" w:eastAsia="Calibri" w:hAnsi="Times New Roman" w:cs="Times New Roman"/>
              </w:rPr>
            </w:pPr>
            <w:r w:rsidRPr="003D2F0F">
              <w:rPr>
                <w:rFonts w:ascii="Times New Roman" w:eastAsia="Calibri" w:hAnsi="Times New Roman" w:cs="Times New Roman"/>
              </w:rPr>
              <w:lastRenderedPageBreak/>
              <w:t>Brzina grejanja: od ambijentne do 40°C za 5 min i bolje.</w:t>
            </w:r>
          </w:p>
          <w:p w14:paraId="083319AB" w14:textId="77777777" w:rsidR="003D2F0F" w:rsidRPr="003D2F0F" w:rsidRDefault="003D2F0F" w:rsidP="003D2F0F">
            <w:pPr>
              <w:numPr>
                <w:ilvl w:val="0"/>
                <w:numId w:val="12"/>
              </w:numPr>
              <w:spacing w:after="0" w:line="240" w:lineRule="auto"/>
              <w:ind w:left="335" w:hanging="180"/>
              <w:contextualSpacing/>
              <w:rPr>
                <w:rFonts w:ascii="Times New Roman" w:eastAsia="Calibri" w:hAnsi="Times New Roman" w:cs="Times New Roman"/>
              </w:rPr>
            </w:pPr>
            <w:r w:rsidRPr="003D2F0F">
              <w:rPr>
                <w:rFonts w:ascii="Times New Roman" w:eastAsia="Calibri" w:hAnsi="Times New Roman" w:cs="Times New Roman"/>
              </w:rPr>
              <w:t>Brzina hlađenja: od 40°C do 20°C za 10 min i bolje.</w:t>
            </w:r>
          </w:p>
          <w:p w14:paraId="2B6C6FDE" w14:textId="77777777" w:rsidR="003D2F0F" w:rsidRPr="003D2F0F" w:rsidRDefault="003D2F0F" w:rsidP="003D2F0F">
            <w:pPr>
              <w:numPr>
                <w:ilvl w:val="0"/>
                <w:numId w:val="12"/>
              </w:numPr>
              <w:spacing w:after="0" w:line="240" w:lineRule="auto"/>
              <w:ind w:left="335" w:hanging="180"/>
              <w:contextualSpacing/>
              <w:rPr>
                <w:rFonts w:ascii="Times New Roman" w:eastAsia="Calibri" w:hAnsi="Times New Roman" w:cs="Times New Roman"/>
              </w:rPr>
            </w:pPr>
            <w:r w:rsidRPr="003D2F0F">
              <w:rPr>
                <w:rFonts w:ascii="Times New Roman" w:eastAsia="Calibri" w:hAnsi="Times New Roman" w:cs="Times New Roman"/>
              </w:rPr>
              <w:t>Kapacitet kolona: najmanje 4 kolone dužine od 300mm.</w:t>
            </w:r>
          </w:p>
        </w:tc>
        <w:tc>
          <w:tcPr>
            <w:tcW w:w="764" w:type="pct"/>
          </w:tcPr>
          <w:p w14:paraId="7A0C5AB5" w14:textId="77777777" w:rsidR="003D2F0F" w:rsidRPr="003D2F0F" w:rsidRDefault="003D2F0F" w:rsidP="003D2F0F">
            <w:pPr>
              <w:spacing w:after="0" w:line="240" w:lineRule="auto"/>
              <w:contextualSpacing/>
              <w:rPr>
                <w:rFonts w:ascii="Times New Roman" w:eastAsia="Calibri" w:hAnsi="Times New Roman" w:cs="Times New Roman"/>
              </w:rPr>
            </w:pPr>
          </w:p>
        </w:tc>
        <w:tc>
          <w:tcPr>
            <w:tcW w:w="825" w:type="pct"/>
          </w:tcPr>
          <w:p w14:paraId="4700C166" w14:textId="77777777" w:rsidR="003D2F0F" w:rsidRPr="003D2F0F" w:rsidRDefault="003D2F0F" w:rsidP="003D2F0F">
            <w:pPr>
              <w:spacing w:after="0" w:line="240" w:lineRule="auto"/>
              <w:contextualSpacing/>
              <w:rPr>
                <w:rFonts w:ascii="Times New Roman" w:eastAsia="Calibri" w:hAnsi="Times New Roman" w:cs="Times New Roman"/>
              </w:rPr>
            </w:pPr>
          </w:p>
        </w:tc>
        <w:tc>
          <w:tcPr>
            <w:tcW w:w="1092" w:type="pct"/>
          </w:tcPr>
          <w:p w14:paraId="03083269" w14:textId="77777777" w:rsidR="003D2F0F" w:rsidRPr="003D2F0F" w:rsidRDefault="003D2F0F" w:rsidP="003D2F0F">
            <w:pPr>
              <w:spacing w:after="0" w:line="240" w:lineRule="auto"/>
              <w:contextualSpacing/>
              <w:rPr>
                <w:rFonts w:ascii="Times New Roman" w:eastAsia="Calibri" w:hAnsi="Times New Roman" w:cs="Times New Roman"/>
              </w:rPr>
            </w:pPr>
          </w:p>
        </w:tc>
      </w:tr>
      <w:tr w:rsidR="0080795A" w:rsidRPr="003D2F0F" w14:paraId="00F84610" w14:textId="77777777" w:rsidTr="0080795A">
        <w:tc>
          <w:tcPr>
            <w:tcW w:w="2320" w:type="pct"/>
          </w:tcPr>
          <w:p w14:paraId="69D3545B" w14:textId="77777777" w:rsidR="003D2F0F" w:rsidRPr="003D2F0F" w:rsidRDefault="003D2F0F" w:rsidP="003D2F0F">
            <w:pPr>
              <w:spacing w:after="0" w:line="240" w:lineRule="auto"/>
              <w:contextualSpacing/>
              <w:rPr>
                <w:rFonts w:ascii="Times New Roman" w:eastAsia="Calibri" w:hAnsi="Times New Roman" w:cs="Times New Roman"/>
                <w:b/>
              </w:rPr>
            </w:pPr>
            <w:r w:rsidRPr="003D2F0F">
              <w:rPr>
                <w:rFonts w:ascii="Times New Roman" w:eastAsia="Calibri" w:hAnsi="Times New Roman" w:cs="Times New Roman"/>
                <w:b/>
              </w:rPr>
              <w:t>MS/MS detektor – 1 kom</w:t>
            </w:r>
          </w:p>
          <w:p w14:paraId="6B581593" w14:textId="77777777" w:rsidR="003D2F0F" w:rsidRPr="003D2F0F" w:rsidRDefault="003D2F0F" w:rsidP="003D2F0F">
            <w:pPr>
              <w:numPr>
                <w:ilvl w:val="0"/>
                <w:numId w:val="12"/>
              </w:numPr>
              <w:spacing w:after="0" w:line="240" w:lineRule="auto"/>
              <w:ind w:left="335" w:hanging="180"/>
              <w:contextualSpacing/>
              <w:rPr>
                <w:rFonts w:ascii="Times New Roman" w:eastAsia="Calibri" w:hAnsi="Times New Roman" w:cs="Times New Roman"/>
              </w:rPr>
            </w:pPr>
            <w:r w:rsidRPr="003D2F0F">
              <w:rPr>
                <w:rFonts w:ascii="Times New Roman" w:eastAsia="Calibri" w:hAnsi="Times New Roman" w:cs="Times New Roman"/>
              </w:rPr>
              <w:t>Tip detektora: trostruki kvadrupol.</w:t>
            </w:r>
          </w:p>
          <w:p w14:paraId="2D40A589" w14:textId="77777777" w:rsidR="003D2F0F" w:rsidRPr="003D2F0F" w:rsidRDefault="003D2F0F" w:rsidP="003D2F0F">
            <w:pPr>
              <w:numPr>
                <w:ilvl w:val="0"/>
                <w:numId w:val="12"/>
              </w:numPr>
              <w:spacing w:after="0" w:line="240" w:lineRule="auto"/>
              <w:ind w:left="335" w:hanging="180"/>
              <w:contextualSpacing/>
              <w:rPr>
                <w:rFonts w:ascii="Times New Roman" w:eastAsia="Calibri" w:hAnsi="Times New Roman" w:cs="Times New Roman"/>
              </w:rPr>
            </w:pPr>
            <w:r w:rsidRPr="003D2F0F">
              <w:rPr>
                <w:rFonts w:ascii="Times New Roman" w:eastAsia="Calibri" w:hAnsi="Times New Roman" w:cs="Times New Roman"/>
              </w:rPr>
              <w:t>Opseg masa: m/z 5 – 3000.</w:t>
            </w:r>
          </w:p>
          <w:p w14:paraId="241B396F" w14:textId="77777777" w:rsidR="003D2F0F" w:rsidRPr="003D2F0F" w:rsidRDefault="003D2F0F" w:rsidP="003D2F0F">
            <w:pPr>
              <w:numPr>
                <w:ilvl w:val="0"/>
                <w:numId w:val="12"/>
              </w:numPr>
              <w:spacing w:after="0" w:line="240" w:lineRule="auto"/>
              <w:ind w:left="335" w:hanging="180"/>
              <w:contextualSpacing/>
              <w:rPr>
                <w:rFonts w:ascii="Times New Roman" w:eastAsia="Calibri" w:hAnsi="Times New Roman" w:cs="Times New Roman"/>
              </w:rPr>
            </w:pPr>
            <w:r w:rsidRPr="003D2F0F">
              <w:rPr>
                <w:rFonts w:ascii="Times New Roman" w:eastAsia="Calibri" w:hAnsi="Times New Roman" w:cs="Times New Roman"/>
              </w:rPr>
              <w:t>Rezolucija mase: 0.7 Da.</w:t>
            </w:r>
          </w:p>
          <w:p w14:paraId="437727CC" w14:textId="77777777" w:rsidR="003D2F0F" w:rsidRPr="003D2F0F" w:rsidRDefault="003D2F0F" w:rsidP="003D2F0F">
            <w:pPr>
              <w:numPr>
                <w:ilvl w:val="0"/>
                <w:numId w:val="12"/>
              </w:numPr>
              <w:spacing w:after="0" w:line="240" w:lineRule="auto"/>
              <w:ind w:left="335" w:hanging="180"/>
              <w:contextualSpacing/>
              <w:rPr>
                <w:rFonts w:ascii="Times New Roman" w:eastAsia="Calibri" w:hAnsi="Times New Roman" w:cs="Times New Roman"/>
              </w:rPr>
            </w:pPr>
            <w:r w:rsidRPr="003D2F0F">
              <w:rPr>
                <w:rFonts w:ascii="Times New Roman" w:eastAsia="Calibri" w:hAnsi="Times New Roman" w:cs="Times New Roman"/>
              </w:rPr>
              <w:t>Stabilnost masa: &lt;0.1 Da u 24h.</w:t>
            </w:r>
          </w:p>
          <w:p w14:paraId="4D3E9A18" w14:textId="77777777" w:rsidR="003D2F0F" w:rsidRPr="003D2F0F" w:rsidRDefault="003D2F0F" w:rsidP="003D2F0F">
            <w:pPr>
              <w:numPr>
                <w:ilvl w:val="0"/>
                <w:numId w:val="12"/>
              </w:numPr>
              <w:spacing w:after="0" w:line="240" w:lineRule="auto"/>
              <w:ind w:left="335" w:hanging="180"/>
              <w:contextualSpacing/>
              <w:rPr>
                <w:rFonts w:ascii="Times New Roman" w:eastAsia="Calibri" w:hAnsi="Times New Roman" w:cs="Times New Roman"/>
              </w:rPr>
            </w:pPr>
            <w:r w:rsidRPr="003D2F0F">
              <w:rPr>
                <w:rFonts w:ascii="Times New Roman" w:eastAsia="Calibri" w:hAnsi="Times New Roman" w:cs="Times New Roman"/>
              </w:rPr>
              <w:t>Dinamički opseg: 6.0 x 10</w:t>
            </w:r>
            <w:r w:rsidRPr="003D2F0F">
              <w:rPr>
                <w:rFonts w:ascii="Times New Roman" w:eastAsia="Calibri" w:hAnsi="Times New Roman" w:cs="Times New Roman"/>
                <w:vertAlign w:val="superscript"/>
              </w:rPr>
              <w:t xml:space="preserve">6 </w:t>
            </w:r>
          </w:p>
          <w:p w14:paraId="75AA7484" w14:textId="77777777" w:rsidR="003D2F0F" w:rsidRPr="003D2F0F" w:rsidRDefault="003D2F0F" w:rsidP="003D2F0F">
            <w:pPr>
              <w:spacing w:after="0" w:line="240" w:lineRule="auto"/>
              <w:ind w:left="335"/>
              <w:contextualSpacing/>
              <w:rPr>
                <w:rFonts w:ascii="Times New Roman" w:eastAsia="Calibri" w:hAnsi="Times New Roman" w:cs="Times New Roman"/>
              </w:rPr>
            </w:pPr>
            <w:r w:rsidRPr="003D2F0F">
              <w:rPr>
                <w:rFonts w:ascii="Times New Roman" w:eastAsia="Calibri" w:hAnsi="Times New Roman" w:cs="Times New Roman"/>
              </w:rPr>
              <w:t>i bolje.</w:t>
            </w:r>
          </w:p>
          <w:p w14:paraId="2744D814" w14:textId="77777777" w:rsidR="003D2F0F" w:rsidRPr="003D2F0F" w:rsidRDefault="003D2F0F" w:rsidP="003D2F0F">
            <w:pPr>
              <w:numPr>
                <w:ilvl w:val="0"/>
                <w:numId w:val="12"/>
              </w:numPr>
              <w:spacing w:after="0" w:line="240" w:lineRule="auto"/>
              <w:ind w:left="335" w:hanging="180"/>
              <w:contextualSpacing/>
              <w:rPr>
                <w:rFonts w:ascii="Times New Roman" w:eastAsia="Calibri" w:hAnsi="Times New Roman" w:cs="Times New Roman"/>
              </w:rPr>
            </w:pPr>
            <w:r w:rsidRPr="003D2F0F">
              <w:rPr>
                <w:rFonts w:ascii="Times New Roman" w:eastAsia="Calibri" w:hAnsi="Times New Roman" w:cs="Times New Roman"/>
              </w:rPr>
              <w:t>Brzina skeniranja: 17000 Da/sec i bolje.</w:t>
            </w:r>
          </w:p>
          <w:p w14:paraId="17222EF1" w14:textId="77777777" w:rsidR="003D2F0F" w:rsidRPr="003D2F0F" w:rsidRDefault="003D2F0F" w:rsidP="003D2F0F">
            <w:pPr>
              <w:numPr>
                <w:ilvl w:val="0"/>
                <w:numId w:val="12"/>
              </w:numPr>
              <w:spacing w:after="0" w:line="240" w:lineRule="auto"/>
              <w:ind w:left="335" w:hanging="180"/>
              <w:contextualSpacing/>
              <w:rPr>
                <w:rFonts w:ascii="Times New Roman" w:eastAsia="Calibri" w:hAnsi="Times New Roman" w:cs="Times New Roman"/>
              </w:rPr>
            </w:pPr>
            <w:r w:rsidRPr="003D2F0F">
              <w:rPr>
                <w:rFonts w:ascii="Times New Roman" w:eastAsia="Calibri" w:hAnsi="Times New Roman" w:cs="Times New Roman"/>
              </w:rPr>
              <w:t>Jonski izvor: Jonizacija na atmosferskom pritisku (ESI).</w:t>
            </w:r>
          </w:p>
          <w:p w14:paraId="156F8575" w14:textId="77777777" w:rsidR="003D2F0F" w:rsidRPr="003D2F0F" w:rsidRDefault="003D2F0F" w:rsidP="003D2F0F">
            <w:pPr>
              <w:numPr>
                <w:ilvl w:val="0"/>
                <w:numId w:val="12"/>
              </w:numPr>
              <w:spacing w:after="0" w:line="240" w:lineRule="auto"/>
              <w:ind w:left="335" w:hanging="180"/>
              <w:contextualSpacing/>
              <w:rPr>
                <w:rFonts w:ascii="Times New Roman" w:eastAsia="Calibri" w:hAnsi="Times New Roman" w:cs="Times New Roman"/>
              </w:rPr>
            </w:pPr>
            <w:r w:rsidRPr="003D2F0F">
              <w:rPr>
                <w:rFonts w:ascii="Times New Roman" w:eastAsia="Calibri" w:hAnsi="Times New Roman" w:cs="Times New Roman"/>
              </w:rPr>
              <w:t>Osetljivost u pozitivnoj jonizaciji: u MS/MS režimu, merenu sa 1 pg rezerpina injektovanog na kolonu uz tranziciju m/z 609.3 -195.1  S/N ˃ 350000:1 i bolje.</w:t>
            </w:r>
          </w:p>
          <w:p w14:paraId="725F8BEE" w14:textId="77777777" w:rsidR="003D2F0F" w:rsidRPr="003D2F0F" w:rsidRDefault="003D2F0F" w:rsidP="003D2F0F">
            <w:pPr>
              <w:numPr>
                <w:ilvl w:val="0"/>
                <w:numId w:val="12"/>
              </w:numPr>
              <w:spacing w:after="0" w:line="240" w:lineRule="auto"/>
              <w:ind w:left="335" w:hanging="180"/>
              <w:contextualSpacing/>
              <w:rPr>
                <w:rFonts w:ascii="Times New Roman" w:eastAsia="Calibri" w:hAnsi="Times New Roman" w:cs="Times New Roman"/>
              </w:rPr>
            </w:pPr>
            <w:r w:rsidRPr="003D2F0F">
              <w:rPr>
                <w:rFonts w:ascii="Times New Roman" w:eastAsia="Calibri" w:hAnsi="Times New Roman" w:cs="Times New Roman"/>
              </w:rPr>
              <w:t>Osetljivost u negativnoj jonizaciji: u MS/MS režimu, merenu sa 1pg hloramfenikola injektovanog na kolonu uz tranziciju m/z 321.0 -152.0 S/N ˃ 350000:1 i bolje.</w:t>
            </w:r>
          </w:p>
          <w:p w14:paraId="56880CAA" w14:textId="77777777" w:rsidR="003D2F0F" w:rsidRPr="003D2F0F" w:rsidRDefault="003D2F0F" w:rsidP="003D2F0F">
            <w:pPr>
              <w:numPr>
                <w:ilvl w:val="0"/>
                <w:numId w:val="12"/>
              </w:numPr>
              <w:spacing w:after="0" w:line="240" w:lineRule="auto"/>
              <w:ind w:left="335" w:hanging="180"/>
              <w:contextualSpacing/>
              <w:rPr>
                <w:rFonts w:ascii="Times New Roman" w:eastAsia="Calibri" w:hAnsi="Times New Roman" w:cs="Times New Roman"/>
              </w:rPr>
            </w:pPr>
            <w:r w:rsidRPr="003D2F0F">
              <w:rPr>
                <w:rFonts w:ascii="Times New Roman" w:eastAsia="Calibri" w:hAnsi="Times New Roman" w:cs="Times New Roman"/>
              </w:rPr>
              <w:t>Vakumski sistem: Dve turbomolekularne pumpe sa jednom mehaničkom pumpom.</w:t>
            </w:r>
          </w:p>
          <w:p w14:paraId="3C5AC27B" w14:textId="77777777" w:rsidR="003D2F0F" w:rsidRPr="003D2F0F" w:rsidRDefault="003D2F0F" w:rsidP="003D2F0F">
            <w:pPr>
              <w:numPr>
                <w:ilvl w:val="0"/>
                <w:numId w:val="12"/>
              </w:numPr>
              <w:spacing w:after="0" w:line="240" w:lineRule="auto"/>
              <w:ind w:left="335" w:hanging="180"/>
              <w:contextualSpacing/>
              <w:rPr>
                <w:rFonts w:ascii="Times New Roman" w:eastAsia="Calibri" w:hAnsi="Times New Roman" w:cs="Times New Roman"/>
              </w:rPr>
            </w:pPr>
            <w:r w:rsidRPr="003D2F0F">
              <w:rPr>
                <w:rFonts w:ascii="Times New Roman" w:eastAsia="Calibri" w:hAnsi="Times New Roman" w:cs="Times New Roman"/>
              </w:rPr>
              <w:t>Tip detektora: Visoko energetska konverziona dioda sa multiplierom.</w:t>
            </w:r>
          </w:p>
        </w:tc>
        <w:tc>
          <w:tcPr>
            <w:tcW w:w="764" w:type="pct"/>
          </w:tcPr>
          <w:p w14:paraId="00E3B1AB" w14:textId="77777777" w:rsidR="003D2F0F" w:rsidRPr="003D2F0F" w:rsidRDefault="003D2F0F" w:rsidP="003D2F0F">
            <w:pPr>
              <w:spacing w:after="0" w:line="240" w:lineRule="auto"/>
              <w:contextualSpacing/>
              <w:rPr>
                <w:rFonts w:ascii="Times New Roman" w:eastAsia="Calibri" w:hAnsi="Times New Roman" w:cs="Times New Roman"/>
              </w:rPr>
            </w:pPr>
          </w:p>
        </w:tc>
        <w:tc>
          <w:tcPr>
            <w:tcW w:w="825" w:type="pct"/>
          </w:tcPr>
          <w:p w14:paraId="3A239D73" w14:textId="77777777" w:rsidR="003D2F0F" w:rsidRPr="003D2F0F" w:rsidRDefault="003D2F0F" w:rsidP="003D2F0F">
            <w:pPr>
              <w:spacing w:after="0" w:line="240" w:lineRule="auto"/>
              <w:contextualSpacing/>
              <w:rPr>
                <w:rFonts w:ascii="Times New Roman" w:eastAsia="Calibri" w:hAnsi="Times New Roman" w:cs="Times New Roman"/>
              </w:rPr>
            </w:pPr>
          </w:p>
        </w:tc>
        <w:tc>
          <w:tcPr>
            <w:tcW w:w="1092" w:type="pct"/>
          </w:tcPr>
          <w:p w14:paraId="035C24B1" w14:textId="77777777" w:rsidR="003D2F0F" w:rsidRPr="003D2F0F" w:rsidRDefault="003D2F0F" w:rsidP="003D2F0F">
            <w:pPr>
              <w:spacing w:after="0" w:line="240" w:lineRule="auto"/>
              <w:contextualSpacing/>
              <w:rPr>
                <w:rFonts w:ascii="Times New Roman" w:eastAsia="Calibri" w:hAnsi="Times New Roman" w:cs="Times New Roman"/>
              </w:rPr>
            </w:pPr>
          </w:p>
        </w:tc>
      </w:tr>
      <w:tr w:rsidR="0080795A" w:rsidRPr="003D2F0F" w14:paraId="4F79A385" w14:textId="77777777" w:rsidTr="0080795A">
        <w:tc>
          <w:tcPr>
            <w:tcW w:w="2320" w:type="pct"/>
          </w:tcPr>
          <w:p w14:paraId="4FA48A49" w14:textId="77777777" w:rsidR="003D2F0F" w:rsidRPr="003D2F0F" w:rsidRDefault="003D2F0F" w:rsidP="003D2F0F">
            <w:pPr>
              <w:spacing w:after="0" w:line="240" w:lineRule="auto"/>
              <w:contextualSpacing/>
              <w:rPr>
                <w:rFonts w:ascii="Times New Roman" w:eastAsia="Calibri" w:hAnsi="Times New Roman" w:cs="Times New Roman"/>
                <w:b/>
              </w:rPr>
            </w:pPr>
            <w:r w:rsidRPr="003D2F0F">
              <w:rPr>
                <w:rFonts w:ascii="Times New Roman" w:eastAsia="Calibri" w:hAnsi="Times New Roman" w:cs="Times New Roman"/>
                <w:b/>
              </w:rPr>
              <w:t>Generator azota – 1 kom</w:t>
            </w:r>
          </w:p>
          <w:p w14:paraId="7659EE61" w14:textId="77777777" w:rsidR="003D2F0F" w:rsidRPr="003D2F0F" w:rsidRDefault="003D2F0F" w:rsidP="003D2F0F">
            <w:pPr>
              <w:numPr>
                <w:ilvl w:val="0"/>
                <w:numId w:val="12"/>
              </w:numPr>
              <w:spacing w:after="0" w:line="240" w:lineRule="auto"/>
              <w:ind w:left="335" w:hanging="180"/>
              <w:contextualSpacing/>
              <w:rPr>
                <w:rFonts w:ascii="Times New Roman" w:eastAsia="Calibri" w:hAnsi="Times New Roman" w:cs="Times New Roman"/>
              </w:rPr>
            </w:pPr>
            <w:r w:rsidRPr="003D2F0F">
              <w:rPr>
                <w:rFonts w:ascii="Times New Roman" w:eastAsia="Calibri" w:hAnsi="Times New Roman" w:cs="Times New Roman"/>
              </w:rPr>
              <w:t>Generator azota sa kompresorom vazduha kapaciteta minimum 30 l/min ili bolje, odgovarajućeg kvaliteta prema preporukama proizvođača MS/MS detektora.</w:t>
            </w:r>
          </w:p>
        </w:tc>
        <w:tc>
          <w:tcPr>
            <w:tcW w:w="764" w:type="pct"/>
          </w:tcPr>
          <w:p w14:paraId="731AFF10" w14:textId="77777777" w:rsidR="003D2F0F" w:rsidRPr="003D2F0F" w:rsidRDefault="003D2F0F" w:rsidP="003D2F0F">
            <w:pPr>
              <w:spacing w:after="0" w:line="240" w:lineRule="auto"/>
              <w:contextualSpacing/>
              <w:rPr>
                <w:rFonts w:ascii="Times New Roman" w:eastAsia="Calibri" w:hAnsi="Times New Roman" w:cs="Times New Roman"/>
              </w:rPr>
            </w:pPr>
          </w:p>
        </w:tc>
        <w:tc>
          <w:tcPr>
            <w:tcW w:w="825" w:type="pct"/>
          </w:tcPr>
          <w:p w14:paraId="6DB80484" w14:textId="77777777" w:rsidR="003D2F0F" w:rsidRPr="003D2F0F" w:rsidRDefault="003D2F0F" w:rsidP="003D2F0F">
            <w:pPr>
              <w:spacing w:after="0" w:line="240" w:lineRule="auto"/>
              <w:contextualSpacing/>
              <w:rPr>
                <w:rFonts w:ascii="Times New Roman" w:eastAsia="Calibri" w:hAnsi="Times New Roman" w:cs="Times New Roman"/>
              </w:rPr>
            </w:pPr>
          </w:p>
        </w:tc>
        <w:tc>
          <w:tcPr>
            <w:tcW w:w="1092" w:type="pct"/>
          </w:tcPr>
          <w:p w14:paraId="479237F6" w14:textId="77777777" w:rsidR="003D2F0F" w:rsidRPr="003D2F0F" w:rsidRDefault="003D2F0F" w:rsidP="003D2F0F">
            <w:pPr>
              <w:spacing w:after="0" w:line="240" w:lineRule="auto"/>
              <w:contextualSpacing/>
              <w:rPr>
                <w:rFonts w:ascii="Times New Roman" w:eastAsia="Calibri" w:hAnsi="Times New Roman" w:cs="Times New Roman"/>
              </w:rPr>
            </w:pPr>
          </w:p>
        </w:tc>
      </w:tr>
      <w:tr w:rsidR="0080795A" w:rsidRPr="003D2F0F" w14:paraId="5BD65C2D" w14:textId="77777777" w:rsidTr="0080795A">
        <w:tc>
          <w:tcPr>
            <w:tcW w:w="2320" w:type="pct"/>
          </w:tcPr>
          <w:p w14:paraId="08830647" w14:textId="77777777" w:rsidR="003D2F0F" w:rsidRPr="003D2F0F" w:rsidRDefault="003D2F0F" w:rsidP="003D2F0F">
            <w:pPr>
              <w:spacing w:after="0" w:line="240" w:lineRule="auto"/>
              <w:contextualSpacing/>
              <w:rPr>
                <w:rFonts w:ascii="Times New Roman" w:eastAsia="Calibri" w:hAnsi="Times New Roman" w:cs="Times New Roman"/>
                <w:b/>
              </w:rPr>
            </w:pPr>
            <w:r w:rsidRPr="003D2F0F">
              <w:rPr>
                <w:rFonts w:ascii="Times New Roman" w:eastAsia="Calibri" w:hAnsi="Times New Roman" w:cs="Times New Roman"/>
                <w:b/>
              </w:rPr>
              <w:t>Softver i kompjuter – 1 kom</w:t>
            </w:r>
          </w:p>
          <w:p w14:paraId="259486EB" w14:textId="77777777" w:rsidR="003D2F0F" w:rsidRPr="003D2F0F" w:rsidRDefault="003D2F0F" w:rsidP="003D2F0F">
            <w:pPr>
              <w:numPr>
                <w:ilvl w:val="0"/>
                <w:numId w:val="12"/>
              </w:numPr>
              <w:spacing w:after="0" w:line="240" w:lineRule="auto"/>
              <w:ind w:left="335" w:hanging="180"/>
              <w:contextualSpacing/>
              <w:rPr>
                <w:rFonts w:ascii="Times New Roman" w:eastAsia="Calibri" w:hAnsi="Times New Roman" w:cs="Times New Roman"/>
              </w:rPr>
            </w:pPr>
            <w:r w:rsidRPr="003D2F0F">
              <w:rPr>
                <w:rFonts w:ascii="Times New Roman" w:eastAsia="Calibri" w:hAnsi="Times New Roman" w:cs="Times New Roman"/>
              </w:rPr>
              <w:t>Brand name PC, monitor i printer u skladu sa preporukom proizvođača, operativni sistem u skladu sa zahtevom proizvođača opreme.</w:t>
            </w:r>
          </w:p>
          <w:p w14:paraId="4E08B6E4" w14:textId="77777777" w:rsidR="003D2F0F" w:rsidRPr="003D2F0F" w:rsidRDefault="003D2F0F" w:rsidP="003D2F0F">
            <w:pPr>
              <w:numPr>
                <w:ilvl w:val="0"/>
                <w:numId w:val="12"/>
              </w:numPr>
              <w:spacing w:after="0" w:line="240" w:lineRule="auto"/>
              <w:ind w:left="335" w:hanging="180"/>
              <w:contextualSpacing/>
              <w:rPr>
                <w:rFonts w:ascii="Times New Roman" w:eastAsia="Calibri" w:hAnsi="Times New Roman" w:cs="Times New Roman"/>
              </w:rPr>
            </w:pPr>
            <w:r w:rsidRPr="003D2F0F">
              <w:rPr>
                <w:rFonts w:ascii="Times New Roman" w:eastAsia="Calibri" w:hAnsi="Times New Roman" w:cs="Times New Roman"/>
              </w:rPr>
              <w:t xml:space="preserve">Softver za prikupljanje podataka, obradu i izveštavanje rezultata. </w:t>
            </w:r>
          </w:p>
          <w:p w14:paraId="3F5D3AA5" w14:textId="77777777" w:rsidR="003D2F0F" w:rsidRPr="003D2F0F" w:rsidRDefault="003D2F0F" w:rsidP="003D2F0F">
            <w:pPr>
              <w:numPr>
                <w:ilvl w:val="0"/>
                <w:numId w:val="12"/>
              </w:numPr>
              <w:spacing w:after="0" w:line="240" w:lineRule="auto"/>
              <w:ind w:left="335" w:hanging="180"/>
              <w:contextualSpacing/>
              <w:rPr>
                <w:rFonts w:ascii="Times New Roman" w:eastAsia="Calibri" w:hAnsi="Times New Roman" w:cs="Times New Roman"/>
              </w:rPr>
            </w:pPr>
            <w:r w:rsidRPr="003D2F0F">
              <w:rPr>
                <w:rFonts w:ascii="Times New Roman" w:eastAsia="Calibri" w:hAnsi="Times New Roman" w:cs="Times New Roman"/>
                <w:bCs/>
                <w:iCs/>
                <w:lang w:val="en-US" w:eastAsia="hr-HR"/>
              </w:rPr>
              <w:t xml:space="preserve">Softer mora da </w:t>
            </w:r>
            <w:proofErr w:type="spellStart"/>
            <w:r w:rsidRPr="003D2F0F">
              <w:rPr>
                <w:rFonts w:ascii="Times New Roman" w:eastAsia="Calibri" w:hAnsi="Times New Roman" w:cs="Times New Roman"/>
                <w:bCs/>
                <w:iCs/>
                <w:lang w:val="en-US" w:eastAsia="hr-HR"/>
              </w:rPr>
              <w:t>ima</w:t>
            </w:r>
            <w:proofErr w:type="spellEnd"/>
            <w:r w:rsidRPr="003D2F0F">
              <w:rPr>
                <w:rFonts w:ascii="Times New Roman" w:eastAsia="Calibri" w:hAnsi="Times New Roman" w:cs="Times New Roman"/>
                <w:bCs/>
                <w:iCs/>
                <w:lang w:val="en-US" w:eastAsia="hr-HR"/>
              </w:rPr>
              <w:t xml:space="preserve"> module za </w:t>
            </w:r>
            <w:proofErr w:type="spellStart"/>
            <w:r w:rsidRPr="003D2F0F">
              <w:rPr>
                <w:rFonts w:ascii="Times New Roman" w:eastAsia="Calibri" w:hAnsi="Times New Roman" w:cs="Times New Roman"/>
                <w:bCs/>
                <w:iCs/>
                <w:lang w:val="en-US" w:eastAsia="hr-HR"/>
              </w:rPr>
              <w:t>obradu</w:t>
            </w:r>
            <w:proofErr w:type="spellEnd"/>
            <w:r w:rsidRPr="003D2F0F">
              <w:rPr>
                <w:rFonts w:ascii="Times New Roman" w:eastAsia="Calibri" w:hAnsi="Times New Roman" w:cs="Times New Roman"/>
                <w:bCs/>
                <w:iCs/>
                <w:lang w:val="en-US" w:eastAsia="hr-HR"/>
              </w:rPr>
              <w:t xml:space="preserve"> </w:t>
            </w:r>
            <w:proofErr w:type="spellStart"/>
            <w:r w:rsidRPr="003D2F0F">
              <w:rPr>
                <w:rFonts w:ascii="Times New Roman" w:eastAsia="Calibri" w:hAnsi="Times New Roman" w:cs="Times New Roman"/>
                <w:bCs/>
                <w:iCs/>
                <w:lang w:val="en-US" w:eastAsia="hr-HR"/>
              </w:rPr>
              <w:t>rezultata</w:t>
            </w:r>
            <w:proofErr w:type="spellEnd"/>
            <w:r w:rsidRPr="003D2F0F">
              <w:rPr>
                <w:rFonts w:ascii="Times New Roman" w:eastAsia="Calibri" w:hAnsi="Times New Roman" w:cs="Times New Roman"/>
                <w:bCs/>
                <w:iCs/>
                <w:lang w:val="en-US" w:eastAsia="hr-HR"/>
              </w:rPr>
              <w:t xml:space="preserve"> u </w:t>
            </w:r>
            <w:proofErr w:type="spellStart"/>
            <w:r w:rsidRPr="003D2F0F">
              <w:rPr>
                <w:rFonts w:ascii="Times New Roman" w:eastAsia="Calibri" w:hAnsi="Times New Roman" w:cs="Times New Roman"/>
                <w:bCs/>
                <w:iCs/>
                <w:lang w:val="en-US" w:eastAsia="hr-HR"/>
              </w:rPr>
              <w:t>kvalitativnom</w:t>
            </w:r>
            <w:proofErr w:type="spellEnd"/>
            <w:r w:rsidRPr="003D2F0F">
              <w:rPr>
                <w:rFonts w:ascii="Times New Roman" w:eastAsia="Calibri" w:hAnsi="Times New Roman" w:cs="Times New Roman"/>
                <w:bCs/>
                <w:iCs/>
                <w:lang w:val="en-US" w:eastAsia="hr-HR"/>
              </w:rPr>
              <w:t xml:space="preserve"> </w:t>
            </w:r>
            <w:proofErr w:type="spellStart"/>
            <w:r w:rsidRPr="003D2F0F">
              <w:rPr>
                <w:rFonts w:ascii="Times New Roman" w:eastAsia="Calibri" w:hAnsi="Times New Roman" w:cs="Times New Roman"/>
                <w:bCs/>
                <w:iCs/>
                <w:lang w:val="en-US" w:eastAsia="hr-HR"/>
              </w:rPr>
              <w:t>i</w:t>
            </w:r>
            <w:proofErr w:type="spellEnd"/>
            <w:r w:rsidRPr="003D2F0F">
              <w:rPr>
                <w:rFonts w:ascii="Times New Roman" w:eastAsia="Calibri" w:hAnsi="Times New Roman" w:cs="Times New Roman"/>
                <w:bCs/>
                <w:iCs/>
                <w:lang w:val="en-US" w:eastAsia="hr-HR"/>
              </w:rPr>
              <w:t xml:space="preserve"> </w:t>
            </w:r>
            <w:proofErr w:type="spellStart"/>
            <w:r w:rsidRPr="003D2F0F">
              <w:rPr>
                <w:rFonts w:ascii="Times New Roman" w:eastAsia="Calibri" w:hAnsi="Times New Roman" w:cs="Times New Roman"/>
                <w:bCs/>
                <w:iCs/>
                <w:lang w:val="en-US" w:eastAsia="hr-HR"/>
              </w:rPr>
              <w:t>kvantitativnom</w:t>
            </w:r>
            <w:proofErr w:type="spellEnd"/>
            <w:r w:rsidRPr="003D2F0F">
              <w:rPr>
                <w:rFonts w:ascii="Times New Roman" w:eastAsia="Calibri" w:hAnsi="Times New Roman" w:cs="Times New Roman"/>
                <w:bCs/>
                <w:iCs/>
                <w:lang w:val="en-US" w:eastAsia="hr-HR"/>
              </w:rPr>
              <w:t xml:space="preserve"> </w:t>
            </w:r>
            <w:proofErr w:type="spellStart"/>
            <w:r w:rsidRPr="003D2F0F">
              <w:rPr>
                <w:rFonts w:ascii="Times New Roman" w:eastAsia="Calibri" w:hAnsi="Times New Roman" w:cs="Times New Roman"/>
                <w:bCs/>
                <w:iCs/>
                <w:lang w:val="en-US" w:eastAsia="hr-HR"/>
              </w:rPr>
              <w:t>smislu</w:t>
            </w:r>
            <w:proofErr w:type="spellEnd"/>
            <w:r w:rsidRPr="003D2F0F">
              <w:rPr>
                <w:rFonts w:ascii="Times New Roman" w:eastAsia="Calibri" w:hAnsi="Times New Roman" w:cs="Times New Roman"/>
                <w:bCs/>
                <w:iCs/>
                <w:lang w:val="en-US" w:eastAsia="hr-HR"/>
              </w:rPr>
              <w:t>.</w:t>
            </w:r>
          </w:p>
          <w:p w14:paraId="769FA268" w14:textId="77777777" w:rsidR="003D2F0F" w:rsidRPr="003D2F0F" w:rsidRDefault="003D2F0F" w:rsidP="003D2F0F">
            <w:pPr>
              <w:numPr>
                <w:ilvl w:val="0"/>
                <w:numId w:val="12"/>
              </w:numPr>
              <w:spacing w:after="0" w:line="240" w:lineRule="auto"/>
              <w:ind w:left="335" w:hanging="180"/>
              <w:contextualSpacing/>
              <w:rPr>
                <w:rFonts w:ascii="Times New Roman" w:eastAsia="Calibri" w:hAnsi="Times New Roman" w:cs="Times New Roman"/>
              </w:rPr>
            </w:pPr>
            <w:r w:rsidRPr="003D2F0F">
              <w:rPr>
                <w:rFonts w:ascii="Times New Roman" w:eastAsia="Calibri" w:hAnsi="Times New Roman" w:cs="Times New Roman"/>
              </w:rPr>
              <w:t>Jedinstvena kontrola parametara UHPLC i MS/MS aparata.</w:t>
            </w:r>
          </w:p>
          <w:p w14:paraId="65266125" w14:textId="77777777" w:rsidR="003D2F0F" w:rsidRPr="003D2F0F" w:rsidRDefault="003D2F0F" w:rsidP="003D2F0F">
            <w:pPr>
              <w:numPr>
                <w:ilvl w:val="0"/>
                <w:numId w:val="12"/>
              </w:numPr>
              <w:spacing w:after="0" w:line="240" w:lineRule="auto"/>
              <w:ind w:left="335" w:hanging="180"/>
              <w:contextualSpacing/>
              <w:rPr>
                <w:rFonts w:ascii="Times New Roman" w:eastAsia="Calibri" w:hAnsi="Times New Roman" w:cs="Times New Roman"/>
              </w:rPr>
            </w:pPr>
            <w:r w:rsidRPr="003D2F0F">
              <w:rPr>
                <w:rFonts w:ascii="Times New Roman" w:eastAsia="Calibri" w:hAnsi="Times New Roman" w:cs="Times New Roman"/>
              </w:rPr>
              <w:t>Mogućnost optimizacije parametara masenog spektrometra kao što su MS/MS tranzicije, kolizione energije, parametara jonskog izvora kao što su temperatura i protok azota za sušenje spreja, pritisak na raspršivaču.</w:t>
            </w:r>
          </w:p>
          <w:p w14:paraId="50407F40" w14:textId="334C4189" w:rsidR="003D2F0F" w:rsidRPr="003D2F0F" w:rsidRDefault="003D2F0F" w:rsidP="00953972">
            <w:pPr>
              <w:numPr>
                <w:ilvl w:val="0"/>
                <w:numId w:val="12"/>
              </w:numPr>
              <w:spacing w:after="0" w:line="240" w:lineRule="auto"/>
              <w:ind w:left="309" w:hanging="284"/>
              <w:contextualSpacing/>
              <w:rPr>
                <w:rFonts w:ascii="Times New Roman" w:eastAsia="Calibri" w:hAnsi="Times New Roman" w:cs="Times New Roman"/>
              </w:rPr>
            </w:pPr>
            <w:r w:rsidRPr="003D2F0F">
              <w:rPr>
                <w:rFonts w:ascii="Times New Roman" w:eastAsia="Calibri" w:hAnsi="Times New Roman" w:cs="Times New Roman"/>
              </w:rPr>
              <w:t>LCMS/MS softver treba da ima mogućnost kontinuiranog praćenja i čuvanja svih nastalih grešaka u radu kompletnog LCMS/MS aparata, mogućnost kontinuiranog praćenja rada svih komponenti LCMS/MS,  da ima mogućnost postavljanja limita i ranog upozoravanja na isteke zadatih limita za habajuće komponente aparata LCMS/MS.</w:t>
            </w:r>
          </w:p>
        </w:tc>
        <w:tc>
          <w:tcPr>
            <w:tcW w:w="764" w:type="pct"/>
          </w:tcPr>
          <w:p w14:paraId="555EAD44" w14:textId="77777777" w:rsidR="003D2F0F" w:rsidRPr="003D2F0F" w:rsidRDefault="003D2F0F" w:rsidP="003D2F0F">
            <w:pPr>
              <w:spacing w:after="0" w:line="240" w:lineRule="auto"/>
              <w:contextualSpacing/>
              <w:rPr>
                <w:rFonts w:ascii="Times New Roman" w:eastAsia="Calibri" w:hAnsi="Times New Roman" w:cs="Times New Roman"/>
              </w:rPr>
            </w:pPr>
          </w:p>
        </w:tc>
        <w:tc>
          <w:tcPr>
            <w:tcW w:w="825" w:type="pct"/>
          </w:tcPr>
          <w:p w14:paraId="2C29DC93" w14:textId="77777777" w:rsidR="003D2F0F" w:rsidRPr="003D2F0F" w:rsidRDefault="003D2F0F" w:rsidP="003D2F0F">
            <w:pPr>
              <w:spacing w:after="0" w:line="240" w:lineRule="auto"/>
              <w:contextualSpacing/>
              <w:rPr>
                <w:rFonts w:ascii="Times New Roman" w:eastAsia="Calibri" w:hAnsi="Times New Roman" w:cs="Times New Roman"/>
              </w:rPr>
            </w:pPr>
          </w:p>
        </w:tc>
        <w:tc>
          <w:tcPr>
            <w:tcW w:w="1092" w:type="pct"/>
          </w:tcPr>
          <w:p w14:paraId="5CFFC932" w14:textId="77777777" w:rsidR="003D2F0F" w:rsidRPr="003D2F0F" w:rsidRDefault="003D2F0F" w:rsidP="003D2F0F">
            <w:pPr>
              <w:spacing w:after="0" w:line="240" w:lineRule="auto"/>
              <w:contextualSpacing/>
              <w:rPr>
                <w:rFonts w:ascii="Times New Roman" w:eastAsia="Calibri" w:hAnsi="Times New Roman" w:cs="Times New Roman"/>
              </w:rPr>
            </w:pPr>
          </w:p>
        </w:tc>
      </w:tr>
      <w:tr w:rsidR="0080795A" w:rsidRPr="003D2F0F" w14:paraId="76AF3A46" w14:textId="77777777" w:rsidTr="0080795A">
        <w:tc>
          <w:tcPr>
            <w:tcW w:w="2320" w:type="pct"/>
          </w:tcPr>
          <w:p w14:paraId="499B2275" w14:textId="77777777" w:rsidR="003D2F0F" w:rsidRPr="003D2F0F" w:rsidRDefault="003D2F0F" w:rsidP="003D2F0F">
            <w:pPr>
              <w:spacing w:after="0" w:line="240" w:lineRule="auto"/>
              <w:contextualSpacing/>
              <w:rPr>
                <w:rFonts w:ascii="Times New Roman" w:eastAsia="Calibri" w:hAnsi="Times New Roman" w:cs="Times New Roman"/>
                <w:b/>
              </w:rPr>
            </w:pPr>
            <w:r w:rsidRPr="003D2F0F">
              <w:rPr>
                <w:rFonts w:ascii="Times New Roman" w:eastAsia="Calibri" w:hAnsi="Times New Roman" w:cs="Times New Roman"/>
                <w:b/>
              </w:rPr>
              <w:lastRenderedPageBreak/>
              <w:t>Baza MS/MS spektara</w:t>
            </w:r>
          </w:p>
          <w:p w14:paraId="5F85C2DC" w14:textId="77777777" w:rsidR="003D2F0F" w:rsidRPr="003D2F0F" w:rsidRDefault="003D2F0F" w:rsidP="003D2F0F">
            <w:pPr>
              <w:numPr>
                <w:ilvl w:val="0"/>
                <w:numId w:val="12"/>
              </w:numPr>
              <w:spacing w:after="0" w:line="240" w:lineRule="auto"/>
              <w:ind w:left="335" w:hanging="180"/>
              <w:contextualSpacing/>
              <w:rPr>
                <w:rFonts w:ascii="Times New Roman" w:eastAsia="Calibri" w:hAnsi="Times New Roman" w:cs="Times New Roman"/>
              </w:rPr>
            </w:pPr>
            <w:r w:rsidRPr="003D2F0F">
              <w:rPr>
                <w:rFonts w:ascii="Times New Roman" w:eastAsia="Calibri" w:hAnsi="Times New Roman" w:cs="Times New Roman"/>
              </w:rPr>
              <w:t>Pesticidna  MS/MS databaza sa minimum 750 jedinjenja koja sadrži MS/MS tranzicije, kolizione energije i karakteristične parametre MS akvizicije.</w:t>
            </w:r>
          </w:p>
          <w:p w14:paraId="29916264" w14:textId="77777777" w:rsidR="003D2F0F" w:rsidRPr="003D2F0F" w:rsidRDefault="003D2F0F" w:rsidP="003D2F0F">
            <w:pPr>
              <w:numPr>
                <w:ilvl w:val="0"/>
                <w:numId w:val="12"/>
              </w:numPr>
              <w:spacing w:after="0" w:line="240" w:lineRule="auto"/>
              <w:ind w:left="335" w:hanging="180"/>
              <w:contextualSpacing/>
              <w:rPr>
                <w:rFonts w:ascii="Times New Roman" w:eastAsia="Calibri" w:hAnsi="Times New Roman" w:cs="Times New Roman"/>
              </w:rPr>
            </w:pPr>
            <w:r w:rsidRPr="003D2F0F">
              <w:rPr>
                <w:rFonts w:ascii="Times New Roman" w:eastAsia="Calibri" w:hAnsi="Times New Roman" w:cs="Times New Roman"/>
              </w:rPr>
              <w:t>MS/MS databaza mikotoksina koja sadrži MS/MS tranzicije, kolizione energije i karakteristične parametre MS akvizicije.</w:t>
            </w:r>
          </w:p>
          <w:p w14:paraId="49786274" w14:textId="77777777" w:rsidR="003D2F0F" w:rsidRPr="003D2F0F" w:rsidRDefault="003D2F0F" w:rsidP="003D2F0F">
            <w:pPr>
              <w:numPr>
                <w:ilvl w:val="0"/>
                <w:numId w:val="12"/>
              </w:numPr>
              <w:spacing w:after="0" w:line="240" w:lineRule="auto"/>
              <w:ind w:left="335" w:hanging="180"/>
              <w:contextualSpacing/>
              <w:rPr>
                <w:rFonts w:ascii="Times New Roman" w:eastAsia="Calibri" w:hAnsi="Times New Roman" w:cs="Times New Roman"/>
              </w:rPr>
            </w:pPr>
            <w:r w:rsidRPr="003D2F0F">
              <w:rPr>
                <w:rFonts w:ascii="Times New Roman" w:eastAsia="Calibri" w:hAnsi="Times New Roman" w:cs="Times New Roman"/>
              </w:rPr>
              <w:t>MS/MS databaza veterninarskih lekova koja sadrži MS/MS tranzicije, kolizione energije i karakteristične parametre MS akvizicije.</w:t>
            </w:r>
          </w:p>
        </w:tc>
        <w:tc>
          <w:tcPr>
            <w:tcW w:w="764" w:type="pct"/>
          </w:tcPr>
          <w:p w14:paraId="2A65EAF6" w14:textId="77777777" w:rsidR="003D2F0F" w:rsidRPr="003D2F0F" w:rsidRDefault="003D2F0F" w:rsidP="003D2F0F">
            <w:pPr>
              <w:spacing w:after="0" w:line="240" w:lineRule="auto"/>
              <w:contextualSpacing/>
              <w:rPr>
                <w:rFonts w:ascii="Times New Roman" w:eastAsia="Calibri" w:hAnsi="Times New Roman" w:cs="Times New Roman"/>
              </w:rPr>
            </w:pPr>
          </w:p>
        </w:tc>
        <w:tc>
          <w:tcPr>
            <w:tcW w:w="825" w:type="pct"/>
          </w:tcPr>
          <w:p w14:paraId="22F3ABA5" w14:textId="77777777" w:rsidR="003D2F0F" w:rsidRPr="003D2F0F" w:rsidRDefault="003D2F0F" w:rsidP="003D2F0F">
            <w:pPr>
              <w:spacing w:after="0" w:line="240" w:lineRule="auto"/>
              <w:contextualSpacing/>
              <w:rPr>
                <w:rFonts w:ascii="Times New Roman" w:eastAsia="Calibri" w:hAnsi="Times New Roman" w:cs="Times New Roman"/>
              </w:rPr>
            </w:pPr>
          </w:p>
        </w:tc>
        <w:tc>
          <w:tcPr>
            <w:tcW w:w="1092" w:type="pct"/>
          </w:tcPr>
          <w:p w14:paraId="790CAF55" w14:textId="77777777" w:rsidR="003D2F0F" w:rsidRPr="003D2F0F" w:rsidRDefault="003D2F0F" w:rsidP="003D2F0F">
            <w:pPr>
              <w:spacing w:after="0" w:line="240" w:lineRule="auto"/>
              <w:contextualSpacing/>
              <w:rPr>
                <w:rFonts w:ascii="Times New Roman" w:eastAsia="Calibri" w:hAnsi="Times New Roman" w:cs="Times New Roman"/>
              </w:rPr>
            </w:pPr>
          </w:p>
        </w:tc>
      </w:tr>
      <w:tr w:rsidR="0080795A" w:rsidRPr="003D2F0F" w14:paraId="28F654B8" w14:textId="77777777" w:rsidTr="0080795A">
        <w:tc>
          <w:tcPr>
            <w:tcW w:w="2320" w:type="pct"/>
          </w:tcPr>
          <w:p w14:paraId="3B5B8CEF" w14:textId="77777777" w:rsidR="003D2F0F" w:rsidRPr="003D2F0F" w:rsidRDefault="003D2F0F" w:rsidP="003D2F0F">
            <w:pPr>
              <w:spacing w:after="0" w:line="240" w:lineRule="auto"/>
              <w:contextualSpacing/>
              <w:rPr>
                <w:rFonts w:ascii="Times New Roman" w:eastAsia="Calibri" w:hAnsi="Times New Roman" w:cs="Times New Roman"/>
                <w:b/>
              </w:rPr>
            </w:pPr>
            <w:r w:rsidRPr="003D2F0F">
              <w:rPr>
                <w:rFonts w:ascii="Times New Roman" w:eastAsia="Calibri" w:hAnsi="Times New Roman" w:cs="Times New Roman"/>
                <w:b/>
              </w:rPr>
              <w:t>Set potrošnog materijala neophodnog za instalaciju aparata – 1 komplet</w:t>
            </w:r>
          </w:p>
          <w:p w14:paraId="423A9041" w14:textId="77777777" w:rsidR="003D2F0F" w:rsidRPr="003D2F0F" w:rsidRDefault="003D2F0F" w:rsidP="003D2F0F">
            <w:pPr>
              <w:numPr>
                <w:ilvl w:val="0"/>
                <w:numId w:val="12"/>
              </w:numPr>
              <w:spacing w:after="0" w:line="240" w:lineRule="auto"/>
              <w:ind w:left="335" w:hanging="180"/>
              <w:contextualSpacing/>
              <w:rPr>
                <w:rFonts w:ascii="Times New Roman" w:eastAsia="Calibri" w:hAnsi="Times New Roman" w:cs="Times New Roman"/>
              </w:rPr>
            </w:pPr>
            <w:r w:rsidRPr="003D2F0F">
              <w:rPr>
                <w:rFonts w:ascii="Times New Roman" w:eastAsia="Calibri" w:hAnsi="Times New Roman" w:cs="Times New Roman"/>
              </w:rPr>
              <w:t>Spojnice, kapilare, flaše za rastvarače, viale, standardi i HPLC kolona za testiranje osetljivosti nakon instalacije.</w:t>
            </w:r>
          </w:p>
        </w:tc>
        <w:tc>
          <w:tcPr>
            <w:tcW w:w="764" w:type="pct"/>
          </w:tcPr>
          <w:p w14:paraId="5BBCE8E0" w14:textId="77777777" w:rsidR="003D2F0F" w:rsidRPr="003D2F0F" w:rsidRDefault="003D2F0F" w:rsidP="003D2F0F">
            <w:pPr>
              <w:spacing w:after="0" w:line="240" w:lineRule="auto"/>
              <w:contextualSpacing/>
              <w:rPr>
                <w:rFonts w:ascii="Times New Roman" w:eastAsia="Calibri" w:hAnsi="Times New Roman" w:cs="Times New Roman"/>
              </w:rPr>
            </w:pPr>
          </w:p>
        </w:tc>
        <w:tc>
          <w:tcPr>
            <w:tcW w:w="825" w:type="pct"/>
          </w:tcPr>
          <w:p w14:paraId="793EBC5A" w14:textId="77777777" w:rsidR="003D2F0F" w:rsidRPr="003D2F0F" w:rsidRDefault="003D2F0F" w:rsidP="003D2F0F">
            <w:pPr>
              <w:spacing w:after="0" w:line="240" w:lineRule="auto"/>
              <w:contextualSpacing/>
              <w:rPr>
                <w:rFonts w:ascii="Times New Roman" w:eastAsia="Calibri" w:hAnsi="Times New Roman" w:cs="Times New Roman"/>
              </w:rPr>
            </w:pPr>
          </w:p>
        </w:tc>
        <w:tc>
          <w:tcPr>
            <w:tcW w:w="1092" w:type="pct"/>
          </w:tcPr>
          <w:p w14:paraId="76CCC6DF" w14:textId="77777777" w:rsidR="003D2F0F" w:rsidRPr="003D2F0F" w:rsidRDefault="003D2F0F" w:rsidP="003D2F0F">
            <w:pPr>
              <w:spacing w:after="0" w:line="240" w:lineRule="auto"/>
              <w:contextualSpacing/>
              <w:rPr>
                <w:rFonts w:ascii="Times New Roman" w:eastAsia="Calibri" w:hAnsi="Times New Roman" w:cs="Times New Roman"/>
              </w:rPr>
            </w:pPr>
          </w:p>
        </w:tc>
      </w:tr>
      <w:tr w:rsidR="0080795A" w:rsidRPr="003D2F0F" w14:paraId="717AA841" w14:textId="77777777" w:rsidTr="0080795A">
        <w:tc>
          <w:tcPr>
            <w:tcW w:w="2320" w:type="pct"/>
          </w:tcPr>
          <w:p w14:paraId="0D1CEC7D" w14:textId="77777777" w:rsidR="003D2F0F" w:rsidRPr="003D2F0F" w:rsidRDefault="003D2F0F" w:rsidP="003D2F0F">
            <w:pPr>
              <w:spacing w:after="0" w:line="240" w:lineRule="auto"/>
              <w:contextualSpacing/>
              <w:rPr>
                <w:rFonts w:ascii="Times New Roman" w:eastAsia="Calibri" w:hAnsi="Times New Roman" w:cs="Times New Roman"/>
                <w:b/>
              </w:rPr>
            </w:pPr>
            <w:r w:rsidRPr="003D2F0F">
              <w:rPr>
                <w:rFonts w:ascii="Times New Roman" w:eastAsia="Calibri" w:hAnsi="Times New Roman" w:cs="Times New Roman"/>
                <w:b/>
              </w:rPr>
              <w:t>Set alata neophodnog za održavanje aparata – 1 komplet</w:t>
            </w:r>
          </w:p>
          <w:p w14:paraId="29A9427D" w14:textId="77777777" w:rsidR="003D2F0F" w:rsidRPr="003D2F0F" w:rsidRDefault="003D2F0F" w:rsidP="003D2F0F">
            <w:pPr>
              <w:numPr>
                <w:ilvl w:val="0"/>
                <w:numId w:val="12"/>
              </w:numPr>
              <w:spacing w:after="0" w:line="240" w:lineRule="auto"/>
              <w:ind w:left="335" w:hanging="180"/>
              <w:contextualSpacing/>
              <w:rPr>
                <w:rFonts w:ascii="Times New Roman" w:eastAsia="Calibri" w:hAnsi="Times New Roman" w:cs="Times New Roman"/>
              </w:rPr>
            </w:pPr>
            <w:r w:rsidRPr="003D2F0F">
              <w:rPr>
                <w:rFonts w:ascii="Times New Roman" w:eastAsia="Calibri" w:hAnsi="Times New Roman" w:cs="Times New Roman"/>
              </w:rPr>
              <w:t>Po preporuci proizvođača opreme</w:t>
            </w:r>
          </w:p>
        </w:tc>
        <w:tc>
          <w:tcPr>
            <w:tcW w:w="764" w:type="pct"/>
          </w:tcPr>
          <w:p w14:paraId="5D688F66" w14:textId="77777777" w:rsidR="003D2F0F" w:rsidRPr="003D2F0F" w:rsidRDefault="003D2F0F" w:rsidP="003D2F0F">
            <w:pPr>
              <w:spacing w:after="0" w:line="240" w:lineRule="auto"/>
              <w:contextualSpacing/>
              <w:rPr>
                <w:rFonts w:ascii="Times New Roman" w:eastAsia="Calibri" w:hAnsi="Times New Roman" w:cs="Times New Roman"/>
              </w:rPr>
            </w:pPr>
          </w:p>
        </w:tc>
        <w:tc>
          <w:tcPr>
            <w:tcW w:w="825" w:type="pct"/>
          </w:tcPr>
          <w:p w14:paraId="0F521BAB" w14:textId="77777777" w:rsidR="003D2F0F" w:rsidRPr="003D2F0F" w:rsidRDefault="003D2F0F" w:rsidP="003D2F0F">
            <w:pPr>
              <w:spacing w:after="0" w:line="240" w:lineRule="auto"/>
              <w:contextualSpacing/>
              <w:rPr>
                <w:rFonts w:ascii="Times New Roman" w:eastAsia="Calibri" w:hAnsi="Times New Roman" w:cs="Times New Roman"/>
              </w:rPr>
            </w:pPr>
          </w:p>
        </w:tc>
        <w:tc>
          <w:tcPr>
            <w:tcW w:w="1092" w:type="pct"/>
          </w:tcPr>
          <w:p w14:paraId="5BFC19E7" w14:textId="77777777" w:rsidR="003D2F0F" w:rsidRPr="003D2F0F" w:rsidRDefault="003D2F0F" w:rsidP="003D2F0F">
            <w:pPr>
              <w:spacing w:after="0" w:line="240" w:lineRule="auto"/>
              <w:contextualSpacing/>
              <w:rPr>
                <w:rFonts w:ascii="Times New Roman" w:eastAsia="Calibri" w:hAnsi="Times New Roman" w:cs="Times New Roman"/>
              </w:rPr>
            </w:pPr>
          </w:p>
        </w:tc>
      </w:tr>
    </w:tbl>
    <w:p w14:paraId="5B821EF4" w14:textId="0F7AF9BE" w:rsidR="003D2F0F" w:rsidRDefault="003D2F0F" w:rsidP="002657C3">
      <w:pPr>
        <w:tabs>
          <w:tab w:val="center" w:pos="4703"/>
          <w:tab w:val="right" w:pos="9406"/>
        </w:tabs>
        <w:spacing w:after="0" w:line="240" w:lineRule="auto"/>
        <w:jc w:val="center"/>
        <w:rPr>
          <w:rFonts w:ascii="Times New Roman" w:eastAsia="Times New Roman" w:hAnsi="Times New Roman" w:cs="Times New Roman"/>
          <w:b/>
          <w:bCs/>
          <w:sz w:val="24"/>
          <w:szCs w:val="24"/>
          <w:lang w:val="sr-Cyrl-CS" w:eastAsia="x-none"/>
        </w:rPr>
      </w:pPr>
    </w:p>
    <w:p w14:paraId="7BCBA0BF" w14:textId="77777777" w:rsidR="00953972" w:rsidRPr="003D2F0F" w:rsidRDefault="00953972" w:rsidP="00953972">
      <w:pPr>
        <w:tabs>
          <w:tab w:val="center" w:pos="4703"/>
          <w:tab w:val="right" w:pos="9406"/>
        </w:tabs>
        <w:spacing w:after="0" w:line="240" w:lineRule="auto"/>
        <w:jc w:val="both"/>
        <w:rPr>
          <w:rFonts w:ascii="Times New Roman" w:eastAsia="Times New Roman" w:hAnsi="Times New Roman" w:cs="Times New Roman"/>
          <w:b/>
          <w:bCs/>
          <w:sz w:val="24"/>
          <w:szCs w:val="24"/>
          <w:lang w:val="sr-Cyrl-CS" w:eastAsia="x-none"/>
        </w:rPr>
      </w:pPr>
    </w:p>
    <w:p w14:paraId="11CBF2DC" w14:textId="77777777" w:rsidR="009A4083" w:rsidRPr="009A4083" w:rsidRDefault="009A4083" w:rsidP="009A4083">
      <w:pPr>
        <w:spacing w:after="160" w:line="240" w:lineRule="auto"/>
        <w:ind w:left="720"/>
        <w:contextualSpacing/>
        <w:jc w:val="both"/>
        <w:rPr>
          <w:rFonts w:ascii="Times New Roman" w:eastAsia="Calibri" w:hAnsi="Times New Roman" w:cs="Times New Roman"/>
          <w:b/>
          <w:sz w:val="24"/>
          <w:szCs w:val="24"/>
          <w:u w:val="single"/>
        </w:rPr>
      </w:pPr>
      <w:r w:rsidRPr="009A4083">
        <w:rPr>
          <w:rFonts w:ascii="Times New Roman" w:eastAsia="Calibri" w:hAnsi="Times New Roman" w:cs="Times New Roman"/>
          <w:b/>
          <w:sz w:val="24"/>
          <w:szCs w:val="24"/>
          <w:u w:val="single"/>
        </w:rPr>
        <w:t>Zahtevi naručioca:</w:t>
      </w:r>
    </w:p>
    <w:p w14:paraId="58308CB4" w14:textId="77777777" w:rsidR="009A4083" w:rsidRPr="009A4083" w:rsidRDefault="009A4083" w:rsidP="009A4083">
      <w:pPr>
        <w:numPr>
          <w:ilvl w:val="0"/>
          <w:numId w:val="13"/>
        </w:numPr>
        <w:spacing w:after="160" w:line="240" w:lineRule="auto"/>
        <w:contextualSpacing/>
        <w:jc w:val="both"/>
        <w:rPr>
          <w:rFonts w:ascii="Times New Roman" w:eastAsia="Calibri" w:hAnsi="Times New Roman" w:cs="Times New Roman"/>
          <w:sz w:val="24"/>
          <w:szCs w:val="24"/>
        </w:rPr>
      </w:pPr>
      <w:r w:rsidRPr="009A4083">
        <w:rPr>
          <w:rFonts w:ascii="Times New Roman" w:eastAsia="Calibri" w:hAnsi="Times New Roman" w:cs="Times New Roman"/>
          <w:sz w:val="24"/>
          <w:szCs w:val="24"/>
        </w:rPr>
        <w:t>Ponuđač je dužan da dostavi katalog proizvođača, izvod iz kataloga ili proizvođačku specifikaciju, na  srpskom  ili  engleskom  jeziku  i  da  u  njima  vidno  obeleži  markerom  podatke  koji  se odnose  na  ispunjenost  zahtevanih  tehničkih  karakteristika  ponuđene  opreme. Ukoliko se traženi podaci ne mogu utvrditi u proizvođačkom  katalogu,  izvodu  ili  proizvođačkoj  specifikaciji,  ponuđač je obavezan da  dostavi Izjavu proizvođača, potpisanu i overenu, na memorandumu proizvođača, kojom se nedvosmisleno potvrđuje zahtevana tehnička karakteristika. U slučaju da ponuđač ne dostavi zahtevano ponuda se neće uzeti u razmatranje. Ukoliko ne odgovara tehnička specifikacija, ponuda može biti odbijena.</w:t>
      </w:r>
    </w:p>
    <w:p w14:paraId="5992CABA" w14:textId="77777777" w:rsidR="009A4083" w:rsidRPr="009A4083" w:rsidRDefault="009A4083" w:rsidP="009A4083">
      <w:pPr>
        <w:numPr>
          <w:ilvl w:val="0"/>
          <w:numId w:val="13"/>
        </w:numPr>
        <w:spacing w:after="160" w:line="240" w:lineRule="auto"/>
        <w:contextualSpacing/>
        <w:jc w:val="both"/>
        <w:rPr>
          <w:rFonts w:ascii="Times New Roman" w:eastAsia="Calibri" w:hAnsi="Times New Roman" w:cs="Times New Roman"/>
          <w:sz w:val="24"/>
          <w:szCs w:val="24"/>
        </w:rPr>
      </w:pPr>
      <w:r w:rsidRPr="009A4083">
        <w:rPr>
          <w:rFonts w:ascii="Times New Roman" w:eastAsia="Calibri" w:hAnsi="Times New Roman" w:cs="Times New Roman"/>
          <w:sz w:val="24"/>
          <w:szCs w:val="24"/>
        </w:rPr>
        <w:t>Dobra moraju biti nova, nekorišćena i u originalnom proizvođačkom pakovanju.</w:t>
      </w:r>
    </w:p>
    <w:p w14:paraId="6F782CA4" w14:textId="77777777" w:rsidR="009A4083" w:rsidRPr="009A4083" w:rsidRDefault="009A4083" w:rsidP="009A4083">
      <w:pPr>
        <w:numPr>
          <w:ilvl w:val="0"/>
          <w:numId w:val="13"/>
        </w:numPr>
        <w:spacing w:after="160" w:line="240" w:lineRule="auto"/>
        <w:contextualSpacing/>
        <w:jc w:val="both"/>
        <w:rPr>
          <w:rFonts w:ascii="Times New Roman" w:eastAsia="Calibri" w:hAnsi="Times New Roman" w:cs="Times New Roman"/>
          <w:sz w:val="24"/>
          <w:szCs w:val="24"/>
        </w:rPr>
      </w:pPr>
      <w:r w:rsidRPr="009A4083">
        <w:rPr>
          <w:rFonts w:ascii="Times New Roman" w:eastAsia="Calibri" w:hAnsi="Times New Roman" w:cs="Times New Roman"/>
          <w:sz w:val="24"/>
          <w:szCs w:val="24"/>
        </w:rPr>
        <w:t xml:space="preserve">Ponuđač je u obavezi da izvrši isporuku i instalaciju opreme, kvalifikaciju instalacije IQ i verifikaciju perfomasni hardvera i softvera </w:t>
      </w:r>
      <w:r w:rsidRPr="009A4083">
        <w:rPr>
          <w:rFonts w:ascii="Times New Roman" w:eastAsia="Calibri" w:hAnsi="Times New Roman" w:cs="Times New Roman"/>
          <w:sz w:val="24"/>
          <w:szCs w:val="24"/>
          <w:lang w:val="sr-Latn-CS"/>
        </w:rPr>
        <w:t>definisanih u specifikaciji, a u skladu sa preporukama proizvođača opreme i izda odgovarajući sertifikat o izvršenoj verifikaciji performansi.</w:t>
      </w:r>
    </w:p>
    <w:p w14:paraId="70557F12" w14:textId="77777777" w:rsidR="009A4083" w:rsidRPr="009A4083" w:rsidRDefault="009A4083" w:rsidP="009A4083">
      <w:pPr>
        <w:numPr>
          <w:ilvl w:val="0"/>
          <w:numId w:val="13"/>
        </w:numPr>
        <w:spacing w:after="160" w:line="240" w:lineRule="auto"/>
        <w:contextualSpacing/>
        <w:jc w:val="both"/>
        <w:rPr>
          <w:rFonts w:ascii="Times New Roman" w:eastAsia="Calibri" w:hAnsi="Times New Roman" w:cs="Times New Roman"/>
          <w:sz w:val="24"/>
          <w:szCs w:val="24"/>
        </w:rPr>
      </w:pPr>
      <w:r w:rsidRPr="009A4083">
        <w:rPr>
          <w:rFonts w:ascii="Times New Roman" w:eastAsia="Calibri" w:hAnsi="Times New Roman" w:cs="Times New Roman"/>
          <w:sz w:val="24"/>
          <w:szCs w:val="24"/>
        </w:rPr>
        <w:t>Ponuđač je u obavezi da sprovede obuku korisnika za rad na opremi (hardveru i softveru) u trajanju od minimum 10 radnih dana i izda sertifikat o sprovedenoj obuci.</w:t>
      </w:r>
    </w:p>
    <w:p w14:paraId="1AF8BA2C" w14:textId="77777777" w:rsidR="009A4083" w:rsidRPr="009A4083" w:rsidRDefault="009A4083" w:rsidP="009A4083">
      <w:pPr>
        <w:numPr>
          <w:ilvl w:val="0"/>
          <w:numId w:val="13"/>
        </w:numPr>
        <w:spacing w:after="160" w:line="240" w:lineRule="auto"/>
        <w:contextualSpacing/>
        <w:jc w:val="both"/>
        <w:rPr>
          <w:rFonts w:ascii="Times New Roman" w:eastAsia="Calibri" w:hAnsi="Times New Roman" w:cs="Times New Roman"/>
          <w:sz w:val="24"/>
          <w:szCs w:val="24"/>
        </w:rPr>
      </w:pPr>
      <w:r w:rsidRPr="009A4083">
        <w:rPr>
          <w:rFonts w:ascii="Times New Roman" w:eastAsia="Calibri" w:hAnsi="Times New Roman" w:cs="Times New Roman"/>
          <w:sz w:val="24"/>
          <w:szCs w:val="24"/>
        </w:rPr>
        <w:t>Ponuđač je u obavezi da pri isporuci opreme dostaviti uputstva za rad. Originalno uputstvo za rad svih komponenti sistema može biti na engleskom jeziku. Kratko uputstvo za rad treba da bude na srpskom jeziku.</w:t>
      </w:r>
    </w:p>
    <w:p w14:paraId="2650F93B" w14:textId="77777777" w:rsidR="009A4083" w:rsidRPr="009A4083" w:rsidRDefault="009A4083" w:rsidP="009A4083">
      <w:pPr>
        <w:numPr>
          <w:ilvl w:val="0"/>
          <w:numId w:val="13"/>
        </w:numPr>
        <w:spacing w:after="160" w:line="240" w:lineRule="auto"/>
        <w:contextualSpacing/>
        <w:jc w:val="both"/>
        <w:rPr>
          <w:rFonts w:ascii="Times New Roman" w:eastAsia="Calibri" w:hAnsi="Times New Roman" w:cs="Times New Roman"/>
          <w:sz w:val="24"/>
          <w:szCs w:val="24"/>
        </w:rPr>
      </w:pPr>
      <w:r w:rsidRPr="009A4083">
        <w:rPr>
          <w:rFonts w:ascii="Times New Roman" w:eastAsia="Calibri" w:hAnsi="Times New Roman" w:cs="Times New Roman"/>
          <w:sz w:val="24"/>
          <w:szCs w:val="24"/>
        </w:rPr>
        <w:t>Ponuđač se obavezuje da će u svemu postupati po uslovima garancije koju je dao u ponudi. Ukoliko se u toku garantnog roka pojave bilo kakvi nedostaci, kvarovi ili nepravilnosti u radu dobara, Naručilac upućuje e-mailom, poštom ili lično nakon obavlјenog telefonskog razgovora pismeni zahtev Ponuđaču za preduzimanje relevantnih radnji na otklanjanju nedostataka, a Ponuđač se obavezuje da će pružiti servisnu podršku sa vremenom odziva do jednog radnog dana od datuma prijema pismenog zahteva i vremenom popravke ili konstatovanja kvara od 2 radna dana za ponuđeni uređaj.</w:t>
      </w:r>
    </w:p>
    <w:p w14:paraId="1DF8C687" w14:textId="77777777" w:rsidR="003D2F0F" w:rsidRPr="003D2F0F" w:rsidRDefault="003D2F0F" w:rsidP="009A4083">
      <w:pPr>
        <w:tabs>
          <w:tab w:val="center" w:pos="4703"/>
          <w:tab w:val="right" w:pos="9406"/>
        </w:tabs>
        <w:spacing w:after="0" w:line="240" w:lineRule="auto"/>
        <w:jc w:val="both"/>
        <w:rPr>
          <w:rFonts w:ascii="Times New Roman" w:eastAsia="Times New Roman" w:hAnsi="Times New Roman" w:cs="Times New Roman"/>
          <w:b/>
          <w:bCs/>
          <w:sz w:val="24"/>
          <w:szCs w:val="24"/>
          <w:lang w:val="sr-Cyrl-CS" w:eastAsia="x-none"/>
        </w:rPr>
      </w:pPr>
    </w:p>
    <w:p w14:paraId="1092F4AB" w14:textId="77777777" w:rsidR="00D96C22" w:rsidRPr="003D2F0F" w:rsidRDefault="00D96C22" w:rsidP="00056C90">
      <w:pPr>
        <w:spacing w:after="0" w:line="240" w:lineRule="auto"/>
        <w:rPr>
          <w:rFonts w:ascii="Times New Roman" w:eastAsia="Times New Roman" w:hAnsi="Times New Roman" w:cs="Times New Roman"/>
          <w:sz w:val="16"/>
          <w:szCs w:val="16"/>
          <w:lang w:val="sr-Cyrl-RS"/>
        </w:rPr>
      </w:pPr>
    </w:p>
    <w:p w14:paraId="04F25435" w14:textId="77777777" w:rsidR="002657C3" w:rsidRPr="003D2F0F" w:rsidRDefault="002657C3" w:rsidP="002657C3">
      <w:pPr>
        <w:spacing w:after="0" w:line="240" w:lineRule="auto"/>
        <w:ind w:right="-288"/>
        <w:rPr>
          <w:rFonts w:ascii="Times New Roman" w:eastAsia="Times New Roman" w:hAnsi="Times New Roman" w:cs="Times New Roman"/>
          <w:b/>
          <w:sz w:val="24"/>
          <w:szCs w:val="24"/>
          <w:u w:val="single"/>
        </w:rPr>
      </w:pPr>
    </w:p>
    <w:p w14:paraId="5F952967" w14:textId="77777777" w:rsidR="002657C3" w:rsidRPr="003D2F0F" w:rsidRDefault="002657C3" w:rsidP="002657C3">
      <w:pPr>
        <w:spacing w:after="0" w:line="240" w:lineRule="auto"/>
        <w:ind w:right="-288"/>
        <w:rPr>
          <w:rFonts w:ascii="Times New Roman" w:eastAsia="Times New Roman" w:hAnsi="Times New Roman" w:cs="Times New Roman"/>
          <w:b/>
          <w:sz w:val="24"/>
          <w:szCs w:val="24"/>
          <w:u w:val="single"/>
          <w:lang w:val="sr-Cyrl-RS"/>
        </w:rPr>
      </w:pPr>
    </w:p>
    <w:p w14:paraId="78623E70" w14:textId="77777777" w:rsidR="00C94A90" w:rsidRPr="003D2F0F" w:rsidRDefault="00C94A90">
      <w:pPr>
        <w:rPr>
          <w:rFonts w:ascii="Times New Roman" w:hAnsi="Times New Roman" w:cs="Times New Roman"/>
        </w:rPr>
      </w:pPr>
    </w:p>
    <w:sectPr w:rsidR="00C94A90" w:rsidRPr="003D2F0F" w:rsidSect="00CB63B8">
      <w:pgSz w:w="12240" w:h="15840"/>
      <w:pgMar w:top="567"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5CF6"/>
    <w:multiLevelType w:val="hybridMultilevel"/>
    <w:tmpl w:val="93FEF0FC"/>
    <w:lvl w:ilvl="0" w:tplc="181A000D">
      <w:start w:val="1"/>
      <w:numFmt w:val="bullet"/>
      <w:lvlText w:val=""/>
      <w:lvlJc w:val="left"/>
      <w:pPr>
        <w:ind w:left="720" w:hanging="360"/>
      </w:pPr>
      <w:rPr>
        <w:rFonts w:ascii="Wingdings" w:hAnsi="Wingdings"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 w15:restartNumberingAfterBreak="0">
    <w:nsid w:val="053917C2"/>
    <w:multiLevelType w:val="hybridMultilevel"/>
    <w:tmpl w:val="9A7AB010"/>
    <w:lvl w:ilvl="0" w:tplc="181A000D">
      <w:start w:val="1"/>
      <w:numFmt w:val="bullet"/>
      <w:lvlText w:val=""/>
      <w:lvlJc w:val="left"/>
      <w:pPr>
        <w:ind w:left="720" w:hanging="360"/>
      </w:pPr>
      <w:rPr>
        <w:rFonts w:ascii="Wingdings" w:hAnsi="Wingdings"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 w15:restartNumberingAfterBreak="0">
    <w:nsid w:val="0AC26368"/>
    <w:multiLevelType w:val="hybridMultilevel"/>
    <w:tmpl w:val="6E0AE472"/>
    <w:lvl w:ilvl="0" w:tplc="D7EAAB12">
      <w:start w:val="10"/>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2B603265"/>
    <w:multiLevelType w:val="hybridMultilevel"/>
    <w:tmpl w:val="2C9A8090"/>
    <w:lvl w:ilvl="0" w:tplc="4F503962">
      <w:numFmt w:val="bullet"/>
      <w:lvlText w:val="-"/>
      <w:lvlJc w:val="left"/>
      <w:pPr>
        <w:ind w:left="720" w:hanging="360"/>
      </w:pPr>
      <w:rPr>
        <w:rFonts w:ascii="Calibri" w:eastAsiaTheme="minorHAnsi" w:hAnsi="Calibri" w:cstheme="minorBid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33450F65"/>
    <w:multiLevelType w:val="hybridMultilevel"/>
    <w:tmpl w:val="83746894"/>
    <w:lvl w:ilvl="0" w:tplc="181A000D">
      <w:start w:val="1"/>
      <w:numFmt w:val="bullet"/>
      <w:lvlText w:val=""/>
      <w:lvlJc w:val="left"/>
      <w:pPr>
        <w:ind w:left="1080" w:hanging="360"/>
      </w:pPr>
      <w:rPr>
        <w:rFonts w:ascii="Wingdings" w:hAnsi="Wingdings" w:hint="default"/>
      </w:rPr>
    </w:lvl>
    <w:lvl w:ilvl="1" w:tplc="181A0003" w:tentative="1">
      <w:start w:val="1"/>
      <w:numFmt w:val="bullet"/>
      <w:lvlText w:val="o"/>
      <w:lvlJc w:val="left"/>
      <w:pPr>
        <w:ind w:left="1800" w:hanging="360"/>
      </w:pPr>
      <w:rPr>
        <w:rFonts w:ascii="Courier New" w:hAnsi="Courier New" w:cs="Courier New" w:hint="default"/>
      </w:rPr>
    </w:lvl>
    <w:lvl w:ilvl="2" w:tplc="181A0005" w:tentative="1">
      <w:start w:val="1"/>
      <w:numFmt w:val="bullet"/>
      <w:lvlText w:val=""/>
      <w:lvlJc w:val="left"/>
      <w:pPr>
        <w:ind w:left="2520" w:hanging="360"/>
      </w:pPr>
      <w:rPr>
        <w:rFonts w:ascii="Wingdings" w:hAnsi="Wingdings" w:hint="default"/>
      </w:rPr>
    </w:lvl>
    <w:lvl w:ilvl="3" w:tplc="181A0001" w:tentative="1">
      <w:start w:val="1"/>
      <w:numFmt w:val="bullet"/>
      <w:lvlText w:val=""/>
      <w:lvlJc w:val="left"/>
      <w:pPr>
        <w:ind w:left="3240" w:hanging="360"/>
      </w:pPr>
      <w:rPr>
        <w:rFonts w:ascii="Symbol" w:hAnsi="Symbol" w:hint="default"/>
      </w:rPr>
    </w:lvl>
    <w:lvl w:ilvl="4" w:tplc="181A0003" w:tentative="1">
      <w:start w:val="1"/>
      <w:numFmt w:val="bullet"/>
      <w:lvlText w:val="o"/>
      <w:lvlJc w:val="left"/>
      <w:pPr>
        <w:ind w:left="3960" w:hanging="360"/>
      </w:pPr>
      <w:rPr>
        <w:rFonts w:ascii="Courier New" w:hAnsi="Courier New" w:cs="Courier New" w:hint="default"/>
      </w:rPr>
    </w:lvl>
    <w:lvl w:ilvl="5" w:tplc="181A0005" w:tentative="1">
      <w:start w:val="1"/>
      <w:numFmt w:val="bullet"/>
      <w:lvlText w:val=""/>
      <w:lvlJc w:val="left"/>
      <w:pPr>
        <w:ind w:left="4680" w:hanging="360"/>
      </w:pPr>
      <w:rPr>
        <w:rFonts w:ascii="Wingdings" w:hAnsi="Wingdings" w:hint="default"/>
      </w:rPr>
    </w:lvl>
    <w:lvl w:ilvl="6" w:tplc="181A0001" w:tentative="1">
      <w:start w:val="1"/>
      <w:numFmt w:val="bullet"/>
      <w:lvlText w:val=""/>
      <w:lvlJc w:val="left"/>
      <w:pPr>
        <w:ind w:left="5400" w:hanging="360"/>
      </w:pPr>
      <w:rPr>
        <w:rFonts w:ascii="Symbol" w:hAnsi="Symbol" w:hint="default"/>
      </w:rPr>
    </w:lvl>
    <w:lvl w:ilvl="7" w:tplc="181A0003" w:tentative="1">
      <w:start w:val="1"/>
      <w:numFmt w:val="bullet"/>
      <w:lvlText w:val="o"/>
      <w:lvlJc w:val="left"/>
      <w:pPr>
        <w:ind w:left="6120" w:hanging="360"/>
      </w:pPr>
      <w:rPr>
        <w:rFonts w:ascii="Courier New" w:hAnsi="Courier New" w:cs="Courier New" w:hint="default"/>
      </w:rPr>
    </w:lvl>
    <w:lvl w:ilvl="8" w:tplc="181A0005" w:tentative="1">
      <w:start w:val="1"/>
      <w:numFmt w:val="bullet"/>
      <w:lvlText w:val=""/>
      <w:lvlJc w:val="left"/>
      <w:pPr>
        <w:ind w:left="6840" w:hanging="360"/>
      </w:pPr>
      <w:rPr>
        <w:rFonts w:ascii="Wingdings" w:hAnsi="Wingdings" w:hint="default"/>
      </w:rPr>
    </w:lvl>
  </w:abstractNum>
  <w:abstractNum w:abstractNumId="5" w15:restartNumberingAfterBreak="0">
    <w:nsid w:val="35A77BD1"/>
    <w:multiLevelType w:val="hybridMultilevel"/>
    <w:tmpl w:val="275EA004"/>
    <w:lvl w:ilvl="0" w:tplc="2CECC744">
      <w:numFmt w:val="bullet"/>
      <w:lvlText w:val="-"/>
      <w:lvlJc w:val="left"/>
      <w:pPr>
        <w:ind w:left="502" w:hanging="360"/>
      </w:pPr>
      <w:rPr>
        <w:rFonts w:ascii="Times New Roman" w:eastAsia="Calibri" w:hAnsi="Times New Roman" w:cs="Times New Roman" w:hint="default"/>
        <w:i/>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 w15:restartNumberingAfterBreak="0">
    <w:nsid w:val="36E11340"/>
    <w:multiLevelType w:val="hybridMultilevel"/>
    <w:tmpl w:val="11EE3528"/>
    <w:lvl w:ilvl="0" w:tplc="423EBE2C">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3B3C2390"/>
    <w:multiLevelType w:val="hybridMultilevel"/>
    <w:tmpl w:val="134A4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32082"/>
    <w:multiLevelType w:val="hybridMultilevel"/>
    <w:tmpl w:val="CFD00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297687"/>
    <w:multiLevelType w:val="hybridMultilevel"/>
    <w:tmpl w:val="F5F08E6C"/>
    <w:lvl w:ilvl="0" w:tplc="181A000D">
      <w:start w:val="1"/>
      <w:numFmt w:val="bullet"/>
      <w:lvlText w:val=""/>
      <w:lvlJc w:val="left"/>
      <w:pPr>
        <w:ind w:left="1080" w:hanging="360"/>
      </w:pPr>
      <w:rPr>
        <w:rFonts w:ascii="Wingdings" w:hAnsi="Wingdings" w:hint="default"/>
      </w:rPr>
    </w:lvl>
    <w:lvl w:ilvl="1" w:tplc="181A0003" w:tentative="1">
      <w:start w:val="1"/>
      <w:numFmt w:val="bullet"/>
      <w:lvlText w:val="o"/>
      <w:lvlJc w:val="left"/>
      <w:pPr>
        <w:ind w:left="1800" w:hanging="360"/>
      </w:pPr>
      <w:rPr>
        <w:rFonts w:ascii="Courier New" w:hAnsi="Courier New" w:cs="Courier New" w:hint="default"/>
      </w:rPr>
    </w:lvl>
    <w:lvl w:ilvl="2" w:tplc="181A0005" w:tentative="1">
      <w:start w:val="1"/>
      <w:numFmt w:val="bullet"/>
      <w:lvlText w:val=""/>
      <w:lvlJc w:val="left"/>
      <w:pPr>
        <w:ind w:left="2520" w:hanging="360"/>
      </w:pPr>
      <w:rPr>
        <w:rFonts w:ascii="Wingdings" w:hAnsi="Wingdings" w:hint="default"/>
      </w:rPr>
    </w:lvl>
    <w:lvl w:ilvl="3" w:tplc="181A0001" w:tentative="1">
      <w:start w:val="1"/>
      <w:numFmt w:val="bullet"/>
      <w:lvlText w:val=""/>
      <w:lvlJc w:val="left"/>
      <w:pPr>
        <w:ind w:left="3240" w:hanging="360"/>
      </w:pPr>
      <w:rPr>
        <w:rFonts w:ascii="Symbol" w:hAnsi="Symbol" w:hint="default"/>
      </w:rPr>
    </w:lvl>
    <w:lvl w:ilvl="4" w:tplc="181A0003" w:tentative="1">
      <w:start w:val="1"/>
      <w:numFmt w:val="bullet"/>
      <w:lvlText w:val="o"/>
      <w:lvlJc w:val="left"/>
      <w:pPr>
        <w:ind w:left="3960" w:hanging="360"/>
      </w:pPr>
      <w:rPr>
        <w:rFonts w:ascii="Courier New" w:hAnsi="Courier New" w:cs="Courier New" w:hint="default"/>
      </w:rPr>
    </w:lvl>
    <w:lvl w:ilvl="5" w:tplc="181A0005" w:tentative="1">
      <w:start w:val="1"/>
      <w:numFmt w:val="bullet"/>
      <w:lvlText w:val=""/>
      <w:lvlJc w:val="left"/>
      <w:pPr>
        <w:ind w:left="4680" w:hanging="360"/>
      </w:pPr>
      <w:rPr>
        <w:rFonts w:ascii="Wingdings" w:hAnsi="Wingdings" w:hint="default"/>
      </w:rPr>
    </w:lvl>
    <w:lvl w:ilvl="6" w:tplc="181A0001" w:tentative="1">
      <w:start w:val="1"/>
      <w:numFmt w:val="bullet"/>
      <w:lvlText w:val=""/>
      <w:lvlJc w:val="left"/>
      <w:pPr>
        <w:ind w:left="5400" w:hanging="360"/>
      </w:pPr>
      <w:rPr>
        <w:rFonts w:ascii="Symbol" w:hAnsi="Symbol" w:hint="default"/>
      </w:rPr>
    </w:lvl>
    <w:lvl w:ilvl="7" w:tplc="181A0003" w:tentative="1">
      <w:start w:val="1"/>
      <w:numFmt w:val="bullet"/>
      <w:lvlText w:val="o"/>
      <w:lvlJc w:val="left"/>
      <w:pPr>
        <w:ind w:left="6120" w:hanging="360"/>
      </w:pPr>
      <w:rPr>
        <w:rFonts w:ascii="Courier New" w:hAnsi="Courier New" w:cs="Courier New" w:hint="default"/>
      </w:rPr>
    </w:lvl>
    <w:lvl w:ilvl="8" w:tplc="181A0005" w:tentative="1">
      <w:start w:val="1"/>
      <w:numFmt w:val="bullet"/>
      <w:lvlText w:val=""/>
      <w:lvlJc w:val="left"/>
      <w:pPr>
        <w:ind w:left="6840" w:hanging="360"/>
      </w:pPr>
      <w:rPr>
        <w:rFonts w:ascii="Wingdings" w:hAnsi="Wingdings" w:hint="default"/>
      </w:rPr>
    </w:lvl>
  </w:abstractNum>
  <w:abstractNum w:abstractNumId="10" w15:restartNumberingAfterBreak="0">
    <w:nsid w:val="59AA06AF"/>
    <w:multiLevelType w:val="hybridMultilevel"/>
    <w:tmpl w:val="0D20EAEC"/>
    <w:lvl w:ilvl="0" w:tplc="181A000D">
      <w:start w:val="1"/>
      <w:numFmt w:val="bullet"/>
      <w:lvlText w:val=""/>
      <w:lvlJc w:val="left"/>
      <w:pPr>
        <w:ind w:left="1353" w:hanging="360"/>
      </w:pPr>
      <w:rPr>
        <w:rFonts w:ascii="Wingdings" w:hAnsi="Wingdings" w:hint="default"/>
      </w:rPr>
    </w:lvl>
    <w:lvl w:ilvl="1" w:tplc="181A0003" w:tentative="1">
      <w:start w:val="1"/>
      <w:numFmt w:val="bullet"/>
      <w:lvlText w:val="o"/>
      <w:lvlJc w:val="left"/>
      <w:pPr>
        <w:ind w:left="2073" w:hanging="360"/>
      </w:pPr>
      <w:rPr>
        <w:rFonts w:ascii="Courier New" w:hAnsi="Courier New" w:cs="Courier New" w:hint="default"/>
      </w:rPr>
    </w:lvl>
    <w:lvl w:ilvl="2" w:tplc="181A0005" w:tentative="1">
      <w:start w:val="1"/>
      <w:numFmt w:val="bullet"/>
      <w:lvlText w:val=""/>
      <w:lvlJc w:val="left"/>
      <w:pPr>
        <w:ind w:left="2793" w:hanging="360"/>
      </w:pPr>
      <w:rPr>
        <w:rFonts w:ascii="Wingdings" w:hAnsi="Wingdings" w:hint="default"/>
      </w:rPr>
    </w:lvl>
    <w:lvl w:ilvl="3" w:tplc="181A0001" w:tentative="1">
      <w:start w:val="1"/>
      <w:numFmt w:val="bullet"/>
      <w:lvlText w:val=""/>
      <w:lvlJc w:val="left"/>
      <w:pPr>
        <w:ind w:left="3513" w:hanging="360"/>
      </w:pPr>
      <w:rPr>
        <w:rFonts w:ascii="Symbol" w:hAnsi="Symbol" w:hint="default"/>
      </w:rPr>
    </w:lvl>
    <w:lvl w:ilvl="4" w:tplc="181A0003" w:tentative="1">
      <w:start w:val="1"/>
      <w:numFmt w:val="bullet"/>
      <w:lvlText w:val="o"/>
      <w:lvlJc w:val="left"/>
      <w:pPr>
        <w:ind w:left="4233" w:hanging="360"/>
      </w:pPr>
      <w:rPr>
        <w:rFonts w:ascii="Courier New" w:hAnsi="Courier New" w:cs="Courier New" w:hint="default"/>
      </w:rPr>
    </w:lvl>
    <w:lvl w:ilvl="5" w:tplc="181A0005" w:tentative="1">
      <w:start w:val="1"/>
      <w:numFmt w:val="bullet"/>
      <w:lvlText w:val=""/>
      <w:lvlJc w:val="left"/>
      <w:pPr>
        <w:ind w:left="4953" w:hanging="360"/>
      </w:pPr>
      <w:rPr>
        <w:rFonts w:ascii="Wingdings" w:hAnsi="Wingdings" w:hint="default"/>
      </w:rPr>
    </w:lvl>
    <w:lvl w:ilvl="6" w:tplc="181A0001" w:tentative="1">
      <w:start w:val="1"/>
      <w:numFmt w:val="bullet"/>
      <w:lvlText w:val=""/>
      <w:lvlJc w:val="left"/>
      <w:pPr>
        <w:ind w:left="5673" w:hanging="360"/>
      </w:pPr>
      <w:rPr>
        <w:rFonts w:ascii="Symbol" w:hAnsi="Symbol" w:hint="default"/>
      </w:rPr>
    </w:lvl>
    <w:lvl w:ilvl="7" w:tplc="181A0003" w:tentative="1">
      <w:start w:val="1"/>
      <w:numFmt w:val="bullet"/>
      <w:lvlText w:val="o"/>
      <w:lvlJc w:val="left"/>
      <w:pPr>
        <w:ind w:left="6393" w:hanging="360"/>
      </w:pPr>
      <w:rPr>
        <w:rFonts w:ascii="Courier New" w:hAnsi="Courier New" w:cs="Courier New" w:hint="default"/>
      </w:rPr>
    </w:lvl>
    <w:lvl w:ilvl="8" w:tplc="181A0005" w:tentative="1">
      <w:start w:val="1"/>
      <w:numFmt w:val="bullet"/>
      <w:lvlText w:val=""/>
      <w:lvlJc w:val="left"/>
      <w:pPr>
        <w:ind w:left="7113" w:hanging="360"/>
      </w:pPr>
      <w:rPr>
        <w:rFonts w:ascii="Wingdings" w:hAnsi="Wingdings" w:hint="default"/>
      </w:rPr>
    </w:lvl>
  </w:abstractNum>
  <w:abstractNum w:abstractNumId="11" w15:restartNumberingAfterBreak="0">
    <w:nsid w:val="621C149C"/>
    <w:multiLevelType w:val="hybridMultilevel"/>
    <w:tmpl w:val="D1B83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173FF2"/>
    <w:multiLevelType w:val="hybridMultilevel"/>
    <w:tmpl w:val="91029C8E"/>
    <w:lvl w:ilvl="0" w:tplc="181A000D">
      <w:start w:val="1"/>
      <w:numFmt w:val="bullet"/>
      <w:lvlText w:val=""/>
      <w:lvlJc w:val="left"/>
      <w:pPr>
        <w:ind w:left="1080" w:hanging="360"/>
      </w:pPr>
      <w:rPr>
        <w:rFonts w:ascii="Wingdings" w:hAnsi="Wingdings" w:hint="default"/>
      </w:rPr>
    </w:lvl>
    <w:lvl w:ilvl="1" w:tplc="181A0003" w:tentative="1">
      <w:start w:val="1"/>
      <w:numFmt w:val="bullet"/>
      <w:lvlText w:val="o"/>
      <w:lvlJc w:val="left"/>
      <w:pPr>
        <w:ind w:left="1800" w:hanging="360"/>
      </w:pPr>
      <w:rPr>
        <w:rFonts w:ascii="Courier New" w:hAnsi="Courier New" w:cs="Courier New" w:hint="default"/>
      </w:rPr>
    </w:lvl>
    <w:lvl w:ilvl="2" w:tplc="181A0005" w:tentative="1">
      <w:start w:val="1"/>
      <w:numFmt w:val="bullet"/>
      <w:lvlText w:val=""/>
      <w:lvlJc w:val="left"/>
      <w:pPr>
        <w:ind w:left="2520" w:hanging="360"/>
      </w:pPr>
      <w:rPr>
        <w:rFonts w:ascii="Wingdings" w:hAnsi="Wingdings" w:hint="default"/>
      </w:rPr>
    </w:lvl>
    <w:lvl w:ilvl="3" w:tplc="181A0001" w:tentative="1">
      <w:start w:val="1"/>
      <w:numFmt w:val="bullet"/>
      <w:lvlText w:val=""/>
      <w:lvlJc w:val="left"/>
      <w:pPr>
        <w:ind w:left="3240" w:hanging="360"/>
      </w:pPr>
      <w:rPr>
        <w:rFonts w:ascii="Symbol" w:hAnsi="Symbol" w:hint="default"/>
      </w:rPr>
    </w:lvl>
    <w:lvl w:ilvl="4" w:tplc="181A0003" w:tentative="1">
      <w:start w:val="1"/>
      <w:numFmt w:val="bullet"/>
      <w:lvlText w:val="o"/>
      <w:lvlJc w:val="left"/>
      <w:pPr>
        <w:ind w:left="3960" w:hanging="360"/>
      </w:pPr>
      <w:rPr>
        <w:rFonts w:ascii="Courier New" w:hAnsi="Courier New" w:cs="Courier New" w:hint="default"/>
      </w:rPr>
    </w:lvl>
    <w:lvl w:ilvl="5" w:tplc="181A0005" w:tentative="1">
      <w:start w:val="1"/>
      <w:numFmt w:val="bullet"/>
      <w:lvlText w:val=""/>
      <w:lvlJc w:val="left"/>
      <w:pPr>
        <w:ind w:left="4680" w:hanging="360"/>
      </w:pPr>
      <w:rPr>
        <w:rFonts w:ascii="Wingdings" w:hAnsi="Wingdings" w:hint="default"/>
      </w:rPr>
    </w:lvl>
    <w:lvl w:ilvl="6" w:tplc="181A0001" w:tentative="1">
      <w:start w:val="1"/>
      <w:numFmt w:val="bullet"/>
      <w:lvlText w:val=""/>
      <w:lvlJc w:val="left"/>
      <w:pPr>
        <w:ind w:left="5400" w:hanging="360"/>
      </w:pPr>
      <w:rPr>
        <w:rFonts w:ascii="Symbol" w:hAnsi="Symbol" w:hint="default"/>
      </w:rPr>
    </w:lvl>
    <w:lvl w:ilvl="7" w:tplc="181A0003" w:tentative="1">
      <w:start w:val="1"/>
      <w:numFmt w:val="bullet"/>
      <w:lvlText w:val="o"/>
      <w:lvlJc w:val="left"/>
      <w:pPr>
        <w:ind w:left="6120" w:hanging="360"/>
      </w:pPr>
      <w:rPr>
        <w:rFonts w:ascii="Courier New" w:hAnsi="Courier New" w:cs="Courier New" w:hint="default"/>
      </w:rPr>
    </w:lvl>
    <w:lvl w:ilvl="8" w:tplc="181A0005" w:tentative="1">
      <w:start w:val="1"/>
      <w:numFmt w:val="bullet"/>
      <w:lvlText w:val=""/>
      <w:lvlJc w:val="left"/>
      <w:pPr>
        <w:ind w:left="6840" w:hanging="360"/>
      </w:pPr>
      <w:rPr>
        <w:rFonts w:ascii="Wingdings" w:hAnsi="Wingdings" w:hint="default"/>
      </w:rPr>
    </w:lvl>
  </w:abstractNum>
  <w:num w:numId="1">
    <w:abstractNumId w:val="6"/>
  </w:num>
  <w:num w:numId="2">
    <w:abstractNumId w:val="5"/>
  </w:num>
  <w:num w:numId="3">
    <w:abstractNumId w:val="9"/>
  </w:num>
  <w:num w:numId="4">
    <w:abstractNumId w:val="12"/>
  </w:num>
  <w:num w:numId="5">
    <w:abstractNumId w:val="0"/>
  </w:num>
  <w:num w:numId="6">
    <w:abstractNumId w:val="1"/>
  </w:num>
  <w:num w:numId="7">
    <w:abstractNumId w:val="4"/>
  </w:num>
  <w:num w:numId="8">
    <w:abstractNumId w:val="10"/>
  </w:num>
  <w:num w:numId="9">
    <w:abstractNumId w:val="3"/>
  </w:num>
  <w:num w:numId="10">
    <w:abstractNumId w:val="2"/>
  </w:num>
  <w:num w:numId="11">
    <w:abstractNumId w:val="7"/>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7C3"/>
    <w:rsid w:val="00056C90"/>
    <w:rsid w:val="00062410"/>
    <w:rsid w:val="001326F7"/>
    <w:rsid w:val="00175B14"/>
    <w:rsid w:val="001D70FE"/>
    <w:rsid w:val="001F78CE"/>
    <w:rsid w:val="002657C3"/>
    <w:rsid w:val="00271A1E"/>
    <w:rsid w:val="002B33D4"/>
    <w:rsid w:val="003B1663"/>
    <w:rsid w:val="003D2F0F"/>
    <w:rsid w:val="00467099"/>
    <w:rsid w:val="004957CE"/>
    <w:rsid w:val="004A0509"/>
    <w:rsid w:val="00503863"/>
    <w:rsid w:val="005376DB"/>
    <w:rsid w:val="005B7A32"/>
    <w:rsid w:val="005F16E3"/>
    <w:rsid w:val="005F78E3"/>
    <w:rsid w:val="00620130"/>
    <w:rsid w:val="00764DF5"/>
    <w:rsid w:val="00797D1E"/>
    <w:rsid w:val="0080795A"/>
    <w:rsid w:val="008B1D53"/>
    <w:rsid w:val="00953972"/>
    <w:rsid w:val="009A4083"/>
    <w:rsid w:val="00A12386"/>
    <w:rsid w:val="00A15E75"/>
    <w:rsid w:val="00A635F3"/>
    <w:rsid w:val="00A95D40"/>
    <w:rsid w:val="00B034A0"/>
    <w:rsid w:val="00B21BD4"/>
    <w:rsid w:val="00B522BE"/>
    <w:rsid w:val="00B71532"/>
    <w:rsid w:val="00C23012"/>
    <w:rsid w:val="00C91B44"/>
    <w:rsid w:val="00C94A90"/>
    <w:rsid w:val="00CB63B8"/>
    <w:rsid w:val="00D72946"/>
    <w:rsid w:val="00D96C22"/>
    <w:rsid w:val="00E13BE6"/>
    <w:rsid w:val="00ED47AE"/>
    <w:rsid w:val="00FA6327"/>
    <w:rsid w:val="00FC2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E0BEF"/>
  <w15:chartTrackingRefBased/>
  <w15:docId w15:val="{6ABF7439-2E57-4F8F-AF22-B7D0018F6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7C3"/>
    <w:pPr>
      <w:spacing w:after="200" w:line="276" w:lineRule="auto"/>
    </w:pPr>
    <w:rPr>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7C3"/>
    <w:pPr>
      <w:ind w:left="720"/>
      <w:contextualSpacing/>
    </w:pPr>
  </w:style>
  <w:style w:type="paragraph" w:styleId="NoSpacing">
    <w:name w:val="No Spacing"/>
    <w:uiPriority w:val="1"/>
    <w:qFormat/>
    <w:rsid w:val="002657C3"/>
    <w:pPr>
      <w:spacing w:after="0" w:line="240" w:lineRule="auto"/>
    </w:pPr>
    <w:rPr>
      <w:lang w:val="sr-Latn-RS"/>
    </w:rPr>
  </w:style>
  <w:style w:type="table" w:styleId="TableGrid">
    <w:name w:val="Table Grid"/>
    <w:basedOn w:val="TableNormal"/>
    <w:uiPriority w:val="59"/>
    <w:rsid w:val="00056C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D2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dc:creator>
  <cp:keywords/>
  <dc:description/>
  <cp:lastModifiedBy>Ljiljana KRSTIC</cp:lastModifiedBy>
  <cp:revision>5</cp:revision>
  <dcterms:created xsi:type="dcterms:W3CDTF">2021-09-22T10:07:00Z</dcterms:created>
  <dcterms:modified xsi:type="dcterms:W3CDTF">2021-12-23T14:12:00Z</dcterms:modified>
</cp:coreProperties>
</file>